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5D14" w14:textId="77777777" w:rsidR="00063CDD" w:rsidRDefault="00063CDD" w:rsidP="00601146">
      <w:pPr>
        <w:spacing w:line="420" w:lineRule="exact"/>
        <w:jc w:val="right"/>
        <w:rPr>
          <w:rFonts w:ascii="游ゴシック" w:eastAsia="游ゴシック" w:hAnsi="游ゴシック" w:cs="Times New Roman"/>
          <w:b/>
          <w:color w:val="000000"/>
          <w:sz w:val="22"/>
        </w:rPr>
      </w:pPr>
    </w:p>
    <w:p w14:paraId="770B4078" w14:textId="4BD9C675" w:rsidR="00601146" w:rsidRDefault="00601146" w:rsidP="00601146">
      <w:pPr>
        <w:spacing w:line="420" w:lineRule="exact"/>
        <w:jc w:val="right"/>
        <w:rPr>
          <w:rFonts w:ascii="游ゴシック" w:eastAsia="游ゴシック" w:hAnsi="游ゴシック" w:cs="Times New Roman"/>
          <w:b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【</w:t>
      </w:r>
      <w:r w:rsidR="008A595A">
        <w:rPr>
          <w:rFonts w:ascii="游ゴシック" w:eastAsia="游ゴシック" w:hAnsi="游ゴシック" w:cs="Times New Roman" w:hint="eastAsia"/>
          <w:b/>
          <w:color w:val="000000"/>
          <w:sz w:val="22"/>
        </w:rPr>
        <w:t>様式</w:t>
      </w:r>
      <w:r>
        <w:rPr>
          <w:rFonts w:ascii="游ゴシック" w:eastAsia="游ゴシック" w:hAnsi="游ゴシック" w:cs="Times New Roman" w:hint="eastAsia"/>
          <w:b/>
          <w:color w:val="000000"/>
          <w:sz w:val="22"/>
        </w:rPr>
        <w:t>２</w:t>
      </w:r>
      <w:r w:rsidRPr="00F103AB">
        <w:rPr>
          <w:rFonts w:ascii="游ゴシック" w:eastAsia="游ゴシック" w:hAnsi="游ゴシック" w:cs="Times New Roman" w:hint="eastAsia"/>
          <w:b/>
          <w:color w:val="000000"/>
          <w:sz w:val="22"/>
        </w:rPr>
        <w:t>】</w:t>
      </w:r>
    </w:p>
    <w:p w14:paraId="1F37FDEB" w14:textId="77777777" w:rsidR="008A595A" w:rsidRDefault="00601146" w:rsidP="008A595A">
      <w:pPr>
        <w:spacing w:line="420" w:lineRule="exact"/>
        <w:jc w:val="center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（仮称）</w:t>
      </w:r>
      <w:r w:rsidR="008A595A"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都市計画道路</w:t>
      </w:r>
      <w:r>
        <w:rPr>
          <w:rFonts w:ascii="游ゴシック" w:eastAsia="游ゴシック" w:hAnsi="游ゴシック" w:cs="Times New Roman" w:hint="eastAsia"/>
          <w:color w:val="000000"/>
          <w:sz w:val="24"/>
          <w:szCs w:val="24"/>
        </w:rPr>
        <w:t>玉川卸団地線周辺地区土地区画整理事業</w:t>
      </w:r>
    </w:p>
    <w:p w14:paraId="6820E4FA" w14:textId="4214D01A" w:rsidR="00D30504" w:rsidRPr="00F103AB" w:rsidRDefault="00F3643F" w:rsidP="008A595A">
      <w:pPr>
        <w:spacing w:line="420" w:lineRule="exact"/>
        <w:ind w:leftChars="100" w:left="210"/>
        <w:jc w:val="center"/>
        <w:rPr>
          <w:rFonts w:ascii="游ゴシック" w:eastAsia="游ゴシック" w:hAnsi="游ゴシック" w:cs="Times New Roman"/>
          <w:b/>
          <w:color w:val="000000"/>
          <w:sz w:val="22"/>
        </w:rPr>
      </w:pPr>
      <w:r w:rsidRPr="00997656">
        <w:rPr>
          <w:rFonts w:ascii="游ゴシック" w:eastAsia="游ゴシック" w:hAnsi="游ゴシック" w:cs="Times New Roman"/>
          <w:color w:val="000000"/>
          <w:spacing w:val="88"/>
          <w:kern w:val="0"/>
          <w:sz w:val="24"/>
          <w:szCs w:val="24"/>
          <w:fitText w:val="6480" w:id="-616753920"/>
        </w:rPr>
        <w:t>に関するサウンディング型市場調</w:t>
      </w:r>
      <w:r w:rsidRPr="00997656">
        <w:rPr>
          <w:rFonts w:ascii="游ゴシック" w:eastAsia="游ゴシック" w:hAnsi="游ゴシック" w:cs="Times New Roman"/>
          <w:color w:val="000000"/>
          <w:kern w:val="0"/>
          <w:sz w:val="24"/>
          <w:szCs w:val="24"/>
          <w:fitText w:val="6480" w:id="-616753920"/>
        </w:rPr>
        <w:t>査</w:t>
      </w:r>
    </w:p>
    <w:p w14:paraId="50FD433B" w14:textId="28642094" w:rsidR="00D30504" w:rsidRDefault="00F103AB" w:rsidP="00F103AB">
      <w:pPr>
        <w:spacing w:line="420" w:lineRule="exact"/>
        <w:jc w:val="right"/>
        <w:rPr>
          <w:rFonts w:ascii="游ゴシック" w:eastAsia="游ゴシック" w:hAnsi="游ゴシック" w:cs="Times New Roman"/>
          <w:color w:val="000000"/>
          <w:sz w:val="22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</w:rPr>
        <w:t>令和</w:t>
      </w:r>
      <w:r>
        <w:rPr>
          <w:rFonts w:ascii="游ゴシック" w:eastAsia="游ゴシック" w:hAnsi="游ゴシック" w:cs="Times New Roman"/>
          <w:color w:val="000000"/>
          <w:sz w:val="22"/>
        </w:rPr>
        <w:t>7</w:t>
      </w:r>
      <w:r w:rsidR="00D30504" w:rsidRPr="00F103AB">
        <w:rPr>
          <w:rFonts w:ascii="游ゴシック" w:eastAsia="游ゴシック" w:hAnsi="游ゴシック" w:cs="Times New Roman" w:hint="eastAsia"/>
          <w:color w:val="000000"/>
          <w:sz w:val="22"/>
        </w:rPr>
        <w:t>年　　月　　日</w:t>
      </w:r>
    </w:p>
    <w:p w14:paraId="1F09044E" w14:textId="058EE607" w:rsidR="00F103AB" w:rsidRDefault="00D30504" w:rsidP="00F103AB">
      <w:pPr>
        <w:spacing w:beforeLines="100" w:before="360" w:afterLines="100" w:after="360" w:line="420" w:lineRule="exact"/>
        <w:jc w:val="center"/>
        <w:rPr>
          <w:rFonts w:ascii="游ゴシック" w:eastAsia="游ゴシック" w:hAnsi="游ゴシック" w:cs="Times New Roman"/>
          <w:b/>
          <w:color w:val="000000"/>
          <w:sz w:val="36"/>
          <w:szCs w:val="36"/>
        </w:rPr>
      </w:pPr>
      <w:r w:rsidRPr="00F103AB">
        <w:rPr>
          <w:rFonts w:ascii="游ゴシック" w:eastAsia="游ゴシック" w:hAnsi="游ゴシック" w:cs="Times New Roman" w:hint="eastAsia"/>
          <w:b/>
          <w:color w:val="000000"/>
          <w:sz w:val="36"/>
          <w:szCs w:val="36"/>
        </w:rPr>
        <w:t>サウンディングシート</w:t>
      </w:r>
    </w:p>
    <w:p w14:paraId="37F6DDF5" w14:textId="13F7CDD4" w:rsidR="00F103AB" w:rsidRPr="00F103AB" w:rsidRDefault="008A595A" w:rsidP="00F103AB">
      <w:pPr>
        <w:spacing w:afterLines="50" w:after="180" w:line="420" w:lineRule="exact"/>
        <w:ind w:firstLineChars="1000" w:firstLine="2200"/>
        <w:rPr>
          <w:rFonts w:ascii="游ゴシック" w:eastAsia="游ゴシック" w:hAnsi="游ゴシック" w:cs="Times New Roman"/>
          <w:color w:val="000000"/>
          <w:sz w:val="22"/>
          <w:u w:val="single"/>
        </w:rPr>
      </w:pPr>
      <w:r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>法人</w:t>
      </w:r>
      <w:r w:rsidR="00F103AB"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>（グループ）名：</w:t>
      </w:r>
      <w:r w:rsid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</w:t>
      </w:r>
      <w:r w:rsidR="00F103AB"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</w:t>
      </w:r>
      <w:r w:rsid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　　　　</w:t>
      </w:r>
      <w:r w:rsidR="00F103AB" w:rsidRPr="00F103AB">
        <w:rPr>
          <w:rFonts w:ascii="游ゴシック" w:eastAsia="游ゴシック" w:hAnsi="游ゴシック" w:cs="Times New Roman" w:hint="eastAsia"/>
          <w:color w:val="000000"/>
          <w:sz w:val="22"/>
          <w:u w:val="single"/>
        </w:rPr>
        <w:t xml:space="preserve">　　　　　　　 </w:t>
      </w:r>
    </w:p>
    <w:p w14:paraId="14ADCDA2" w14:textId="77777777" w:rsidR="00F103AB" w:rsidRPr="00AD7B20" w:rsidRDefault="00F103AB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 w:themeColor="text1"/>
          <w:sz w:val="22"/>
        </w:rPr>
      </w:pPr>
    </w:p>
    <w:p w14:paraId="6AB67A38" w14:textId="2F6BBCA1" w:rsidR="00D30504" w:rsidRPr="00AD7B20" w:rsidRDefault="00F103AB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 w:themeColor="text1"/>
          <w:sz w:val="22"/>
        </w:rPr>
      </w:pPr>
      <w:r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以下の</w:t>
      </w:r>
      <w:r w:rsidR="006F5696"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項目</w:t>
      </w:r>
      <w:r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について</w:t>
      </w:r>
      <w:r w:rsidR="00464160"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、</w:t>
      </w:r>
      <w:r w:rsidR="00997656"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回答をお願いします</w:t>
      </w:r>
      <w:r w:rsidR="00464160"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。</w:t>
      </w:r>
    </w:p>
    <w:p w14:paraId="237FEEF9" w14:textId="77777777" w:rsidR="00700B9D" w:rsidRPr="00AD7B20" w:rsidRDefault="00700B9D" w:rsidP="00F103AB">
      <w:pPr>
        <w:spacing w:line="420" w:lineRule="exact"/>
        <w:jc w:val="left"/>
        <w:rPr>
          <w:rFonts w:ascii="游ゴシック" w:eastAsia="游ゴシック" w:hAnsi="游ゴシック" w:cs="Times New Roman"/>
          <w:color w:val="000000" w:themeColor="text1"/>
          <w:sz w:val="22"/>
        </w:rPr>
      </w:pPr>
    </w:p>
    <w:p w14:paraId="7DFF8817" w14:textId="37A75EBA" w:rsidR="00464160" w:rsidRPr="00AD7B20" w:rsidRDefault="00000408" w:rsidP="00F103AB">
      <w:pPr>
        <w:spacing w:line="420" w:lineRule="exact"/>
        <w:jc w:val="left"/>
        <w:rPr>
          <w:rFonts w:ascii="游ゴシック" w:eastAsia="游ゴシック" w:hAnsi="游ゴシック" w:cs="Times New Roman"/>
          <w:b/>
          <w:color w:val="000000" w:themeColor="text1"/>
          <w:sz w:val="22"/>
        </w:rPr>
      </w:pPr>
      <w:r w:rsidRPr="00AD7B20">
        <w:rPr>
          <w:rFonts w:eastAsiaTheme="minorHAnsi" w:hint="eastAsia"/>
          <w:color w:val="000000" w:themeColor="text1"/>
        </w:rPr>
        <w:t>業務代行方式導入に関する</w:t>
      </w:r>
      <w:r w:rsidR="000F2901" w:rsidRPr="00AD7B20">
        <w:rPr>
          <w:rFonts w:eastAsiaTheme="minorHAnsi" w:hint="eastAsia"/>
          <w:color w:val="000000" w:themeColor="text1"/>
        </w:rPr>
        <w:t>提案・意見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5238"/>
      </w:tblGrid>
      <w:tr w:rsidR="00AD7B20" w:rsidRPr="00AD7B20" w14:paraId="385B6E9A" w14:textId="77777777" w:rsidTr="00000408">
        <w:trPr>
          <w:trHeight w:val="1418"/>
          <w:jc w:val="center"/>
        </w:trPr>
        <w:tc>
          <w:tcPr>
            <w:tcW w:w="846" w:type="dxa"/>
            <w:vAlign w:val="center"/>
          </w:tcPr>
          <w:p w14:paraId="4F14DF0E" w14:textId="3119C462" w:rsidR="008A3315" w:rsidRPr="00AD7B20" w:rsidRDefault="00000408" w:rsidP="000004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asciiTheme="minorEastAsia" w:hAnsiTheme="minorEastAsia" w:hint="eastAsia"/>
                <w:color w:val="000000" w:themeColor="text1"/>
              </w:rPr>
              <w:t>①</w:t>
            </w:r>
          </w:p>
        </w:tc>
        <w:tc>
          <w:tcPr>
            <w:tcW w:w="3544" w:type="dxa"/>
            <w:vAlign w:val="center"/>
          </w:tcPr>
          <w:p w14:paraId="6EBDE9EF" w14:textId="4B020B77" w:rsidR="008A3315" w:rsidRPr="00AD7B20" w:rsidRDefault="00000408" w:rsidP="00000408">
            <w:pPr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eastAsiaTheme="minorHAnsi" w:hint="eastAsia"/>
                <w:color w:val="000000" w:themeColor="text1"/>
              </w:rPr>
              <w:t>有効活用可能とする土地区画整理事業後の土地利用（誘致可能な業種・施設等）</w:t>
            </w:r>
          </w:p>
        </w:tc>
        <w:tc>
          <w:tcPr>
            <w:tcW w:w="5238" w:type="dxa"/>
          </w:tcPr>
          <w:p w14:paraId="06C46B77" w14:textId="77777777" w:rsidR="008A3315" w:rsidRPr="00AD7B20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  <w:tr w:rsidR="00AD7B20" w:rsidRPr="00AD7B20" w14:paraId="20E9EF0A" w14:textId="77777777" w:rsidTr="00000408">
        <w:trPr>
          <w:trHeight w:val="1418"/>
          <w:jc w:val="center"/>
        </w:trPr>
        <w:tc>
          <w:tcPr>
            <w:tcW w:w="846" w:type="dxa"/>
            <w:vAlign w:val="center"/>
          </w:tcPr>
          <w:p w14:paraId="26AED088" w14:textId="43193924" w:rsidR="008A3315" w:rsidRPr="00AD7B20" w:rsidRDefault="00000408" w:rsidP="000004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asciiTheme="minorEastAsia" w:hAnsiTheme="minorEastAsia" w:hint="eastAsia"/>
                <w:color w:val="000000" w:themeColor="text1"/>
              </w:rPr>
              <w:t>②</w:t>
            </w:r>
          </w:p>
        </w:tc>
        <w:tc>
          <w:tcPr>
            <w:tcW w:w="3544" w:type="dxa"/>
            <w:vAlign w:val="center"/>
          </w:tcPr>
          <w:p w14:paraId="7E977CC9" w14:textId="0CF1348A" w:rsidR="008A3315" w:rsidRPr="00AD7B20" w:rsidRDefault="00000408" w:rsidP="00000408">
            <w:pPr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eastAsiaTheme="minorHAnsi" w:hint="eastAsia"/>
                <w:color w:val="000000" w:themeColor="text1"/>
              </w:rPr>
              <w:t>整理後の有効な土地利用のための方策（換地の調整方法等）</w:t>
            </w:r>
          </w:p>
        </w:tc>
        <w:tc>
          <w:tcPr>
            <w:tcW w:w="5238" w:type="dxa"/>
          </w:tcPr>
          <w:p w14:paraId="149B326B" w14:textId="77777777" w:rsidR="008A3315" w:rsidRPr="00AD7B20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  <w:tr w:rsidR="00AD7B20" w:rsidRPr="00AD7B20" w14:paraId="6B78C329" w14:textId="77777777" w:rsidTr="00000408">
        <w:trPr>
          <w:trHeight w:val="1418"/>
          <w:jc w:val="center"/>
        </w:trPr>
        <w:tc>
          <w:tcPr>
            <w:tcW w:w="846" w:type="dxa"/>
            <w:vAlign w:val="center"/>
          </w:tcPr>
          <w:p w14:paraId="49842700" w14:textId="0FAB8A88" w:rsidR="008A3315" w:rsidRPr="00AD7B20" w:rsidRDefault="00000408" w:rsidP="000004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asciiTheme="minorEastAsia" w:hAnsiTheme="minorEastAsia" w:hint="eastAsia"/>
                <w:color w:val="000000" w:themeColor="text1"/>
              </w:rPr>
              <w:t>③</w:t>
            </w:r>
          </w:p>
        </w:tc>
        <w:tc>
          <w:tcPr>
            <w:tcW w:w="3544" w:type="dxa"/>
            <w:vAlign w:val="center"/>
          </w:tcPr>
          <w:p w14:paraId="6DD91911" w14:textId="79BC5848" w:rsidR="008A3315" w:rsidRPr="00AD7B20" w:rsidRDefault="00000408" w:rsidP="00000408">
            <w:pPr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eastAsiaTheme="minorHAnsi" w:hint="eastAsia"/>
                <w:color w:val="000000" w:themeColor="text1"/>
              </w:rPr>
              <w:t>事業資金の調達方法</w:t>
            </w:r>
          </w:p>
        </w:tc>
        <w:tc>
          <w:tcPr>
            <w:tcW w:w="5238" w:type="dxa"/>
          </w:tcPr>
          <w:p w14:paraId="3CA39ADC" w14:textId="77777777" w:rsidR="008A3315" w:rsidRPr="00AD7B20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  <w:tr w:rsidR="00AD7B20" w:rsidRPr="00AD7B20" w14:paraId="3E15AEBA" w14:textId="77777777" w:rsidTr="00000408">
        <w:trPr>
          <w:trHeight w:val="1418"/>
          <w:jc w:val="center"/>
        </w:trPr>
        <w:tc>
          <w:tcPr>
            <w:tcW w:w="846" w:type="dxa"/>
            <w:vAlign w:val="center"/>
          </w:tcPr>
          <w:p w14:paraId="12E3E28D" w14:textId="671B2455" w:rsidR="008A3315" w:rsidRPr="00AD7B20" w:rsidRDefault="00000408" w:rsidP="000004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asciiTheme="minorEastAsia" w:hAnsiTheme="minorEastAsia" w:hint="eastAsia"/>
                <w:color w:val="000000" w:themeColor="text1"/>
              </w:rPr>
              <w:t>④</w:t>
            </w:r>
          </w:p>
        </w:tc>
        <w:tc>
          <w:tcPr>
            <w:tcW w:w="3544" w:type="dxa"/>
            <w:vAlign w:val="center"/>
          </w:tcPr>
          <w:p w14:paraId="4B76E901" w14:textId="1F6AA6A2" w:rsidR="008A3315" w:rsidRPr="00AD7B20" w:rsidRDefault="00000408" w:rsidP="00000408">
            <w:pPr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eastAsiaTheme="minorHAnsi" w:hint="eastAsia"/>
                <w:color w:val="000000" w:themeColor="text1"/>
              </w:rPr>
              <w:t>円滑な事業運営のための体制</w:t>
            </w:r>
          </w:p>
        </w:tc>
        <w:tc>
          <w:tcPr>
            <w:tcW w:w="5238" w:type="dxa"/>
          </w:tcPr>
          <w:p w14:paraId="2BD5A488" w14:textId="77777777" w:rsidR="008A3315" w:rsidRPr="00AD7B20" w:rsidRDefault="008A3315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  <w:tr w:rsidR="00AD7B20" w:rsidRPr="00AD7B20" w14:paraId="468C050D" w14:textId="77777777" w:rsidTr="00000408">
        <w:trPr>
          <w:trHeight w:val="1418"/>
          <w:jc w:val="center"/>
        </w:trPr>
        <w:tc>
          <w:tcPr>
            <w:tcW w:w="846" w:type="dxa"/>
            <w:vAlign w:val="center"/>
          </w:tcPr>
          <w:p w14:paraId="3537774C" w14:textId="0358DE07" w:rsidR="00000408" w:rsidRPr="00AD7B20" w:rsidRDefault="00000408" w:rsidP="0000040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asciiTheme="minorEastAsia" w:hAnsiTheme="minorEastAsia" w:hint="eastAsia"/>
                <w:color w:val="000000" w:themeColor="text1"/>
              </w:rPr>
              <w:t>⑤</w:t>
            </w:r>
          </w:p>
        </w:tc>
        <w:tc>
          <w:tcPr>
            <w:tcW w:w="3544" w:type="dxa"/>
            <w:vAlign w:val="center"/>
          </w:tcPr>
          <w:p w14:paraId="2BE86A23" w14:textId="66080B7F" w:rsidR="00000408" w:rsidRPr="00AD7B20" w:rsidRDefault="00000408" w:rsidP="00000408">
            <w:pPr>
              <w:rPr>
                <w:rFonts w:asciiTheme="minorEastAsia" w:hAnsiTheme="minorEastAsia"/>
                <w:color w:val="000000" w:themeColor="text1"/>
              </w:rPr>
            </w:pPr>
            <w:r w:rsidRPr="00AD7B20">
              <w:rPr>
                <w:rFonts w:eastAsiaTheme="minorHAnsi" w:hint="eastAsia"/>
                <w:color w:val="000000" w:themeColor="text1"/>
              </w:rPr>
              <w:t>土地区画整理後のエリアマネジメントへの取組</w:t>
            </w:r>
          </w:p>
        </w:tc>
        <w:tc>
          <w:tcPr>
            <w:tcW w:w="5238" w:type="dxa"/>
          </w:tcPr>
          <w:p w14:paraId="0E3C9E27" w14:textId="77777777" w:rsidR="00000408" w:rsidRPr="00AD7B20" w:rsidRDefault="00000408" w:rsidP="008A3315">
            <w:pPr>
              <w:spacing w:line="420" w:lineRule="exact"/>
              <w:jc w:val="left"/>
              <w:rPr>
                <w:rFonts w:ascii="游ゴシック" w:eastAsia="游ゴシック" w:hAnsi="游ゴシック" w:cs="Times New Roman"/>
                <w:color w:val="000000" w:themeColor="text1"/>
                <w:sz w:val="22"/>
              </w:rPr>
            </w:pPr>
          </w:p>
        </w:tc>
      </w:tr>
    </w:tbl>
    <w:p w14:paraId="0FDB83BE" w14:textId="7698F7FD" w:rsidR="00997656" w:rsidRPr="00AD7B20" w:rsidRDefault="00997656" w:rsidP="00997656">
      <w:pPr>
        <w:spacing w:line="420" w:lineRule="exact"/>
        <w:jc w:val="left"/>
        <w:rPr>
          <w:rFonts w:ascii="游ゴシック" w:eastAsia="游ゴシック" w:hAnsi="游ゴシック" w:cs="Times New Roman"/>
          <w:color w:val="000000" w:themeColor="text1"/>
          <w:sz w:val="22"/>
        </w:rPr>
      </w:pPr>
      <w:r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※全項目に回答いただく必要はありませんが、可能な範囲での作成をお願いします。</w:t>
      </w:r>
    </w:p>
    <w:p w14:paraId="7359DA33" w14:textId="656E930E" w:rsidR="00997656" w:rsidRPr="00AD7B20" w:rsidRDefault="00997656" w:rsidP="00997656">
      <w:pPr>
        <w:spacing w:line="420" w:lineRule="exact"/>
        <w:jc w:val="left"/>
        <w:rPr>
          <w:rFonts w:ascii="游ゴシック" w:eastAsia="游ゴシック" w:hAnsi="游ゴシック" w:cs="Times New Roman"/>
          <w:color w:val="000000" w:themeColor="text1"/>
          <w:sz w:val="22"/>
        </w:rPr>
      </w:pPr>
      <w:r w:rsidRPr="00AD7B20">
        <w:rPr>
          <w:rFonts w:ascii="游ゴシック" w:eastAsia="游ゴシック" w:hAnsi="游ゴシック" w:cs="Times New Roman" w:hint="eastAsia"/>
          <w:color w:val="000000" w:themeColor="text1"/>
          <w:sz w:val="22"/>
        </w:rPr>
        <w:t>※必要に応じて別紙資料等による御提案も可能です。</w:t>
      </w:r>
    </w:p>
    <w:p w14:paraId="2F5B62D4" w14:textId="5DAE076A" w:rsidR="00E14568" w:rsidRPr="00997656" w:rsidRDefault="00E14568" w:rsidP="00034982">
      <w:pPr>
        <w:spacing w:line="420" w:lineRule="exact"/>
        <w:rPr>
          <w:rFonts w:ascii="游ゴシック" w:eastAsia="游ゴシック" w:hAnsi="游ゴシック" w:cs="Times New Roman"/>
          <w:color w:val="000000"/>
          <w:sz w:val="22"/>
        </w:rPr>
      </w:pPr>
    </w:p>
    <w:sectPr w:rsidR="00E14568" w:rsidRPr="00997656" w:rsidSect="00D30504">
      <w:headerReference w:type="default" r:id="rId7"/>
      <w:footerReference w:type="default" r:id="rId8"/>
      <w:pgSz w:w="11906" w:h="16838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F559" w14:textId="77777777" w:rsidR="00AD5ADE" w:rsidRDefault="00953240">
      <w:r>
        <w:separator/>
      </w:r>
    </w:p>
  </w:endnote>
  <w:endnote w:type="continuationSeparator" w:id="0">
    <w:p w14:paraId="6E418A83" w14:textId="77777777" w:rsidR="00AD5ADE" w:rsidRDefault="0095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732942"/>
      <w:docPartObj>
        <w:docPartGallery w:val="Page Numbers (Bottom of Page)"/>
        <w:docPartUnique/>
      </w:docPartObj>
    </w:sdtPr>
    <w:sdtEndPr/>
    <w:sdtContent>
      <w:p w14:paraId="3AF8B75A" w14:textId="77777777" w:rsidR="00000408" w:rsidRDefault="00D30504" w:rsidP="00E151DE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1AC" w:rsidRPr="00A411A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0585" w14:textId="77777777" w:rsidR="00AD5ADE" w:rsidRDefault="00953240">
      <w:r>
        <w:separator/>
      </w:r>
    </w:p>
  </w:footnote>
  <w:footnote w:type="continuationSeparator" w:id="0">
    <w:p w14:paraId="6436FD92" w14:textId="77777777" w:rsidR="00AD5ADE" w:rsidRDefault="00953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D019" w14:textId="77777777" w:rsidR="00000408" w:rsidRPr="00D8623F" w:rsidRDefault="00000408" w:rsidP="00707D8C">
    <w:pPr>
      <w:pStyle w:val="10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0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04"/>
    <w:rsid w:val="00000408"/>
    <w:rsid w:val="00023532"/>
    <w:rsid w:val="00034982"/>
    <w:rsid w:val="00063CDD"/>
    <w:rsid w:val="0007475D"/>
    <w:rsid w:val="000E3A60"/>
    <w:rsid w:val="000F2901"/>
    <w:rsid w:val="00113990"/>
    <w:rsid w:val="00191CDA"/>
    <w:rsid w:val="00193019"/>
    <w:rsid w:val="00237094"/>
    <w:rsid w:val="002544AE"/>
    <w:rsid w:val="003137F6"/>
    <w:rsid w:val="003834E5"/>
    <w:rsid w:val="003C5A77"/>
    <w:rsid w:val="00427341"/>
    <w:rsid w:val="00464160"/>
    <w:rsid w:val="004A72D7"/>
    <w:rsid w:val="00517AB2"/>
    <w:rsid w:val="00601146"/>
    <w:rsid w:val="00632AF8"/>
    <w:rsid w:val="006336FD"/>
    <w:rsid w:val="006739C4"/>
    <w:rsid w:val="006908ED"/>
    <w:rsid w:val="006A0433"/>
    <w:rsid w:val="006A538C"/>
    <w:rsid w:val="006F5696"/>
    <w:rsid w:val="00700B9D"/>
    <w:rsid w:val="00755777"/>
    <w:rsid w:val="007F612A"/>
    <w:rsid w:val="0088110B"/>
    <w:rsid w:val="008A3315"/>
    <w:rsid w:val="008A595A"/>
    <w:rsid w:val="008C7392"/>
    <w:rsid w:val="00953240"/>
    <w:rsid w:val="00962936"/>
    <w:rsid w:val="00997656"/>
    <w:rsid w:val="00A411AC"/>
    <w:rsid w:val="00A56BB4"/>
    <w:rsid w:val="00AA1E9A"/>
    <w:rsid w:val="00AD5ADE"/>
    <w:rsid w:val="00AD7B20"/>
    <w:rsid w:val="00AE3E39"/>
    <w:rsid w:val="00B65A6B"/>
    <w:rsid w:val="00B67A39"/>
    <w:rsid w:val="00B87D0D"/>
    <w:rsid w:val="00C5141B"/>
    <w:rsid w:val="00C519D8"/>
    <w:rsid w:val="00D30504"/>
    <w:rsid w:val="00D43A1B"/>
    <w:rsid w:val="00E06324"/>
    <w:rsid w:val="00E14568"/>
    <w:rsid w:val="00E80B31"/>
    <w:rsid w:val="00ED5BBD"/>
    <w:rsid w:val="00EE0834"/>
    <w:rsid w:val="00F103AB"/>
    <w:rsid w:val="00F3643F"/>
    <w:rsid w:val="00FC62E4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EDF7979"/>
  <w15:chartTrackingRefBased/>
  <w15:docId w15:val="{47CA0BA3-5DB3-4291-8D12-83ABAA64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D3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D30504"/>
  </w:style>
  <w:style w:type="paragraph" w:customStyle="1" w:styleId="11">
    <w:name w:val="フッター1"/>
    <w:basedOn w:val="a"/>
    <w:next w:val="a6"/>
    <w:link w:val="a7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11"/>
    <w:uiPriority w:val="99"/>
    <w:rsid w:val="00D30504"/>
  </w:style>
  <w:style w:type="table" w:styleId="a3">
    <w:name w:val="Table Grid"/>
    <w:basedOn w:val="a1"/>
    <w:uiPriority w:val="39"/>
    <w:rsid w:val="00D3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2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4"/>
    <w:uiPriority w:val="99"/>
    <w:rsid w:val="00D30504"/>
  </w:style>
  <w:style w:type="paragraph" w:styleId="a6">
    <w:name w:val="footer"/>
    <w:basedOn w:val="a"/>
    <w:link w:val="13"/>
    <w:uiPriority w:val="99"/>
    <w:unhideWhenUsed/>
    <w:rsid w:val="00D30504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6"/>
    <w:uiPriority w:val="99"/>
    <w:rsid w:val="00D3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