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8693" w14:textId="51E4F0C5" w:rsidR="00B960E8" w:rsidRDefault="00340060">
      <w:r>
        <w:rPr>
          <w:noProof/>
        </w:rPr>
        <mc:AlternateContent>
          <mc:Choice Requires="wps">
            <w:drawing>
              <wp:anchor distT="0" distB="0" distL="114300" distR="114300" simplePos="0" relativeHeight="251651584" behindDoc="0" locked="0" layoutInCell="1" allowOverlap="1" wp14:anchorId="248CF5CC" wp14:editId="0C7DC440">
                <wp:simplePos x="0" y="0"/>
                <wp:positionH relativeFrom="margin">
                  <wp:posOffset>-142240</wp:posOffset>
                </wp:positionH>
                <wp:positionV relativeFrom="paragraph">
                  <wp:posOffset>-315596</wp:posOffset>
                </wp:positionV>
                <wp:extent cx="6896100" cy="4857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96100" cy="485775"/>
                        </a:xfrm>
                        <a:prstGeom prst="rect">
                          <a:avLst/>
                        </a:prstGeom>
                        <a:noFill/>
                        <a:ln w="6350">
                          <a:noFill/>
                        </a:ln>
                      </wps:spPr>
                      <wps:txbx>
                        <w:txbxContent>
                          <w:p w14:paraId="7CBE4D7F" w14:textId="175A135C" w:rsidR="008573AA" w:rsidRPr="00B05B7E" w:rsidRDefault="008573AA" w:rsidP="008963F9">
                            <w:pPr>
                              <w:jc w:val="center"/>
                              <w:rPr>
                                <w:rFonts w:ascii="BIZ UDPゴシック" w:eastAsia="BIZ UDPゴシック" w:hAnsi="BIZ UDPゴシック"/>
                                <w:b/>
                                <w:sz w:val="32"/>
                              </w:rPr>
                            </w:pPr>
                            <w:r w:rsidRPr="00B05B7E">
                              <w:rPr>
                                <w:rFonts w:ascii="BIZ UDPゴシック" w:eastAsia="BIZ UDPゴシック" w:hAnsi="BIZ UDPゴシック" w:hint="eastAsia"/>
                                <w:b/>
                                <w:sz w:val="32"/>
                              </w:rPr>
                              <w:t>帯状疱疹ワクチン予防接種</w:t>
                            </w:r>
                            <w:r w:rsidR="007556E7" w:rsidRPr="00B05B7E">
                              <w:rPr>
                                <w:rFonts w:ascii="BIZ UDPゴシック" w:eastAsia="BIZ UDPゴシック" w:hAnsi="BIZ UDPゴシック" w:hint="eastAsia"/>
                                <w:b/>
                                <w:sz w:val="32"/>
                              </w:rPr>
                              <w:t xml:space="preserve">を受けられる方へ　必ずお読みください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F5CC" id="_x0000_t202" coordsize="21600,21600" o:spt="202" path="m,l,21600r21600,l21600,xe">
                <v:stroke joinstyle="miter"/>
                <v:path gradientshapeok="t" o:connecttype="rect"/>
              </v:shapetype>
              <v:shape id="テキスト ボックス 5" o:spid="_x0000_s1026" type="#_x0000_t202" style="position:absolute;left:0;text-align:left;margin-left:-11.2pt;margin-top:-24.85pt;width:543pt;height:38.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" filled="f" stroked="f" strokeweight=".5pt">
                <v:textbox>
                  <w:txbxContent>
                    <w:p w14:paraId="7CBE4D7F" w14:textId="175A135C" w:rsidR="008573AA" w:rsidRPr="00B05B7E" w:rsidRDefault="008573AA" w:rsidP="008963F9">
                      <w:pPr>
                        <w:jc w:val="center"/>
                        <w:rPr>
                          <w:rFonts w:ascii="BIZ UDPゴシック" w:eastAsia="BIZ UDPゴシック" w:hAnsi="BIZ UDPゴシック"/>
                          <w:b/>
                          <w:sz w:val="32"/>
                        </w:rPr>
                      </w:pPr>
                      <w:r w:rsidRPr="00B05B7E">
                        <w:rPr>
                          <w:rFonts w:ascii="BIZ UDPゴシック" w:eastAsia="BIZ UDPゴシック" w:hAnsi="BIZ UDPゴシック" w:hint="eastAsia"/>
                          <w:b/>
                          <w:sz w:val="32"/>
                        </w:rPr>
                        <w:t>帯状疱疹ワクチン予防接種</w:t>
                      </w:r>
                      <w:r w:rsidR="007556E7" w:rsidRPr="00B05B7E">
                        <w:rPr>
                          <w:rFonts w:ascii="BIZ UDPゴシック" w:eastAsia="BIZ UDPゴシック" w:hAnsi="BIZ UDPゴシック" w:hint="eastAsia"/>
                          <w:b/>
                          <w:sz w:val="32"/>
                        </w:rPr>
                        <w:t xml:space="preserve">を受けられる方へ　必ずお読みください　</w:t>
                      </w:r>
                    </w:p>
                  </w:txbxContent>
                </v:textbox>
                <w10:wrap anchorx="margin"/>
              </v:shape>
            </w:pict>
          </mc:Fallback>
        </mc:AlternateContent>
      </w:r>
    </w:p>
    <w:p w14:paraId="62C32A82" w14:textId="5323D8D0" w:rsidR="00E24631" w:rsidRPr="008A3E04" w:rsidRDefault="00B05B7E" w:rsidP="008A3E04">
      <w:pPr>
        <w:spacing w:line="360" w:lineRule="exact"/>
        <w:rPr>
          <w:rFonts w:ascii="BIZ UDPゴシック" w:eastAsia="BIZ UDPゴシック" w:hAnsi="BIZ UDPゴシック"/>
          <w:b/>
          <w:sz w:val="26"/>
          <w:szCs w:val="26"/>
        </w:rPr>
      </w:pPr>
      <w:r>
        <w:rPr>
          <w:rFonts w:ascii="BIZ UDPゴシック" w:eastAsia="BIZ UDPゴシック" w:hAnsi="BIZ UDPゴシック" w:hint="eastAsia"/>
          <w:b/>
          <w:sz w:val="26"/>
          <w:szCs w:val="26"/>
        </w:rPr>
        <w:t>●</w:t>
      </w:r>
      <w:r w:rsidR="007556E7">
        <w:rPr>
          <w:rFonts w:ascii="BIZ UDPゴシック" w:eastAsia="BIZ UDPゴシック" w:hAnsi="BIZ UDPゴシック" w:hint="eastAsia"/>
          <w:b/>
          <w:sz w:val="26"/>
          <w:szCs w:val="26"/>
        </w:rPr>
        <w:t>帯状疱疹ワクチンの特徴について</w:t>
      </w:r>
    </w:p>
    <w:p w14:paraId="3C8A17BE" w14:textId="318D7550" w:rsidR="008A0459" w:rsidRPr="002B3B05" w:rsidRDefault="008A0459" w:rsidP="00B47A46">
      <w:pPr>
        <w:spacing w:line="160" w:lineRule="exact"/>
        <w:rPr>
          <w:rFonts w:ascii="HG丸ｺﾞｼｯｸM-PRO" w:eastAsia="HG丸ｺﾞｼｯｸM-PRO" w:hAnsi="HG丸ｺﾞｼｯｸM-PRO"/>
          <w:sz w:val="28"/>
          <w:szCs w:val="28"/>
        </w:rPr>
      </w:pPr>
    </w:p>
    <w:tbl>
      <w:tblPr>
        <w:tblStyle w:val="a3"/>
        <w:tblW w:w="10060" w:type="dxa"/>
        <w:tblLook w:val="04A0" w:firstRow="1" w:lastRow="0" w:firstColumn="1" w:lastColumn="0" w:noHBand="0" w:noVBand="1"/>
      </w:tblPr>
      <w:tblGrid>
        <w:gridCol w:w="1271"/>
        <w:gridCol w:w="4253"/>
        <w:gridCol w:w="4536"/>
      </w:tblGrid>
      <w:tr w:rsidR="00EA2FE9" w:rsidRPr="008961E8" w14:paraId="35C33986" w14:textId="77777777" w:rsidTr="008A3E04">
        <w:trPr>
          <w:trHeight w:val="566"/>
        </w:trPr>
        <w:tc>
          <w:tcPr>
            <w:tcW w:w="1271" w:type="dxa"/>
            <w:shd w:val="clear" w:color="auto" w:fill="F2F2F2" w:themeFill="background1" w:themeFillShade="F2"/>
            <w:vAlign w:val="center"/>
          </w:tcPr>
          <w:p w14:paraId="613D106A" w14:textId="08549E65" w:rsidR="00EA2FE9" w:rsidRPr="005037F1" w:rsidRDefault="00EA2FE9" w:rsidP="008573AA">
            <w:pPr>
              <w:spacing w:line="280" w:lineRule="exact"/>
              <w:jc w:val="center"/>
              <w:rPr>
                <w:rFonts w:ascii="BIZ UDPゴシック" w:eastAsia="BIZ UDPゴシック" w:hAnsi="BIZ UDPゴシック"/>
                <w:sz w:val="24"/>
                <w:szCs w:val="28"/>
              </w:rPr>
            </w:pPr>
          </w:p>
        </w:tc>
        <w:tc>
          <w:tcPr>
            <w:tcW w:w="4253" w:type="dxa"/>
            <w:shd w:val="clear" w:color="auto" w:fill="F2F2F2" w:themeFill="background1" w:themeFillShade="F2"/>
            <w:vAlign w:val="center"/>
          </w:tcPr>
          <w:p w14:paraId="7EAB8F6A" w14:textId="4C7F9BFC" w:rsidR="00EA2FE9" w:rsidRPr="005037F1" w:rsidRDefault="00EA2FE9" w:rsidP="008A3E04">
            <w:pPr>
              <w:spacing w:line="320" w:lineRule="exact"/>
              <w:jc w:val="center"/>
              <w:rPr>
                <w:rFonts w:ascii="BIZ UDPゴシック" w:eastAsia="BIZ UDPゴシック" w:hAnsi="BIZ UDPゴシック"/>
                <w:sz w:val="28"/>
                <w:szCs w:val="28"/>
              </w:rPr>
            </w:pPr>
            <w:r w:rsidRPr="00EA2FE9">
              <w:rPr>
                <w:rFonts w:ascii="BIZ UDPゴシック" w:eastAsia="BIZ UDPゴシック" w:hAnsi="BIZ UDPゴシック" w:hint="eastAsia"/>
                <w:sz w:val="26"/>
                <w:szCs w:val="26"/>
              </w:rPr>
              <w:t>生ワクチン（ビケン）</w:t>
            </w:r>
          </w:p>
        </w:tc>
        <w:tc>
          <w:tcPr>
            <w:tcW w:w="4536" w:type="dxa"/>
            <w:shd w:val="clear" w:color="auto" w:fill="F2F2F2" w:themeFill="background1" w:themeFillShade="F2"/>
            <w:vAlign w:val="center"/>
          </w:tcPr>
          <w:p w14:paraId="0DD16959" w14:textId="568FDFB9" w:rsidR="00EA2FE9" w:rsidRPr="00EA2FE9" w:rsidRDefault="00EA2FE9" w:rsidP="008A3E04">
            <w:pPr>
              <w:spacing w:line="320" w:lineRule="exact"/>
              <w:jc w:val="center"/>
              <w:rPr>
                <w:rFonts w:ascii="BIZ UDPゴシック" w:eastAsia="BIZ UDPゴシック" w:hAnsi="BIZ UDPゴシック"/>
                <w:sz w:val="26"/>
                <w:szCs w:val="26"/>
              </w:rPr>
            </w:pPr>
            <w:r w:rsidRPr="00EA2FE9">
              <w:rPr>
                <w:rFonts w:ascii="BIZ UDPゴシック" w:eastAsia="BIZ UDPゴシック" w:hAnsi="BIZ UDPゴシック" w:hint="eastAsia"/>
                <w:sz w:val="26"/>
                <w:szCs w:val="26"/>
              </w:rPr>
              <w:t>不活化ワクチン（シングリックス）</w:t>
            </w:r>
          </w:p>
        </w:tc>
      </w:tr>
      <w:tr w:rsidR="00EA2FE9" w:rsidRPr="006C6A20" w14:paraId="5733512C" w14:textId="77777777" w:rsidTr="00942123">
        <w:trPr>
          <w:trHeight w:val="525"/>
        </w:trPr>
        <w:tc>
          <w:tcPr>
            <w:tcW w:w="1271" w:type="dxa"/>
            <w:vAlign w:val="center"/>
          </w:tcPr>
          <w:p w14:paraId="1D829A61" w14:textId="7089213A" w:rsidR="00EA2FE9" w:rsidRPr="005037F1" w:rsidRDefault="007556E7" w:rsidP="0009667F">
            <w:pPr>
              <w:spacing w:line="28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助成</w:t>
            </w:r>
            <w:r w:rsidR="00EA2FE9">
              <w:rPr>
                <w:rFonts w:ascii="BIZ UDPゴシック" w:eastAsia="BIZ UDPゴシック" w:hAnsi="BIZ UDPゴシック" w:hint="eastAsia"/>
                <w:sz w:val="24"/>
                <w:szCs w:val="28"/>
              </w:rPr>
              <w:t>回数</w:t>
            </w:r>
          </w:p>
        </w:tc>
        <w:tc>
          <w:tcPr>
            <w:tcW w:w="4253" w:type="dxa"/>
            <w:vAlign w:val="center"/>
          </w:tcPr>
          <w:p w14:paraId="7FCCAAA3" w14:textId="2677F670" w:rsidR="00EA2FE9" w:rsidRPr="005037F1" w:rsidRDefault="00EA2FE9" w:rsidP="00EA2FE9">
            <w:pPr>
              <w:spacing w:line="28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１回</w:t>
            </w:r>
          </w:p>
        </w:tc>
        <w:tc>
          <w:tcPr>
            <w:tcW w:w="4536" w:type="dxa"/>
            <w:vAlign w:val="center"/>
          </w:tcPr>
          <w:p w14:paraId="0812E04B" w14:textId="03A6C687" w:rsidR="00A775FD" w:rsidRPr="008961E8" w:rsidRDefault="00EA2FE9" w:rsidP="008961E8">
            <w:pPr>
              <w:spacing w:line="360" w:lineRule="exact"/>
              <w:jc w:val="center"/>
              <w:rPr>
                <w:rFonts w:ascii="BIZ UDPゴシック" w:eastAsia="BIZ UDPゴシック" w:hAnsi="BIZ UDPゴシック"/>
                <w:sz w:val="28"/>
                <w:szCs w:val="24"/>
              </w:rPr>
            </w:pPr>
            <w:r w:rsidRPr="00EA2FE9">
              <w:rPr>
                <w:rFonts w:ascii="BIZ UDPゴシック" w:eastAsia="BIZ UDPゴシック" w:hAnsi="BIZ UDPゴシック" w:hint="eastAsia"/>
                <w:sz w:val="28"/>
                <w:szCs w:val="24"/>
              </w:rPr>
              <w:t>２回</w:t>
            </w:r>
            <w:r w:rsidR="008961E8" w:rsidRPr="008961E8">
              <w:rPr>
                <w:rFonts w:ascii="BIZ UDPゴシック" w:eastAsia="BIZ UDPゴシック" w:hAnsi="BIZ UDPゴシック" w:hint="eastAsia"/>
                <w:sz w:val="20"/>
                <w:szCs w:val="24"/>
              </w:rPr>
              <w:t>※</w:t>
            </w:r>
          </w:p>
        </w:tc>
      </w:tr>
      <w:tr w:rsidR="00390ADA" w:rsidRPr="006C6A20" w14:paraId="5B0E8C00" w14:textId="77777777" w:rsidTr="00B05B7E">
        <w:trPr>
          <w:trHeight w:val="1030"/>
        </w:trPr>
        <w:tc>
          <w:tcPr>
            <w:tcW w:w="1271" w:type="dxa"/>
            <w:vAlign w:val="center"/>
          </w:tcPr>
          <w:p w14:paraId="17F939E6" w14:textId="53C4198F" w:rsidR="00390ADA" w:rsidRDefault="00390ADA" w:rsidP="0009667F">
            <w:pPr>
              <w:spacing w:line="28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有効性</w:t>
            </w:r>
          </w:p>
        </w:tc>
        <w:tc>
          <w:tcPr>
            <w:tcW w:w="4253" w:type="dxa"/>
            <w:vAlign w:val="center"/>
          </w:tcPr>
          <w:p w14:paraId="2A57DE37" w14:textId="7C04F7C1" w:rsidR="00390ADA" w:rsidRDefault="00390ADA" w:rsidP="00390ADA">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５０～５９歳：69.8％</w:t>
            </w:r>
            <w:r w:rsidR="00B05B7E">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６０～６９歳：64％</w:t>
            </w:r>
            <w:r w:rsidR="00B05B7E">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７０～７９歳：41％</w:t>
            </w:r>
          </w:p>
          <w:p w14:paraId="4F2EE7AC" w14:textId="2714E735" w:rsidR="00390ADA" w:rsidRPr="00EA2FE9" w:rsidRDefault="00390ADA" w:rsidP="00390ADA">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８０歳以上 ：18％　　　　　　　</w:t>
            </w:r>
            <w:r w:rsidR="00AA4224">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 xml:space="preserve">　</w:t>
            </w:r>
          </w:p>
        </w:tc>
        <w:tc>
          <w:tcPr>
            <w:tcW w:w="4536" w:type="dxa"/>
            <w:vAlign w:val="center"/>
          </w:tcPr>
          <w:p w14:paraId="1D2D7C84" w14:textId="77EEC5C6" w:rsidR="00390ADA" w:rsidRDefault="00390ADA" w:rsidP="00390ADA">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５０～５９歳：96.6％</w:t>
            </w:r>
            <w:r w:rsidR="00B05B7E">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６０～６９歳：97.4％</w:t>
            </w:r>
            <w:r w:rsidR="00B05B7E">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７０～７９歳：91.3％</w:t>
            </w:r>
          </w:p>
          <w:p w14:paraId="557A9763" w14:textId="5ADE9225" w:rsidR="00390ADA" w:rsidRPr="00EA2FE9" w:rsidRDefault="00390ADA" w:rsidP="00390ADA">
            <w:pPr>
              <w:spacing w:line="280" w:lineRule="exact"/>
              <w:rPr>
                <w:rFonts w:ascii="BIZ UDPゴシック" w:eastAsia="BIZ UDPゴシック" w:hAnsi="BIZ UDPゴシック"/>
                <w:sz w:val="24"/>
                <w:szCs w:val="24"/>
              </w:rPr>
            </w:pPr>
            <w:r>
              <w:rPr>
                <w:rFonts w:ascii="BIZ UDPゴシック" w:eastAsia="BIZ UDPゴシック" w:hAnsi="BIZ UDPゴシック" w:hint="eastAsia"/>
                <w:sz w:val="24"/>
                <w:szCs w:val="28"/>
              </w:rPr>
              <w:t xml:space="preserve">８０歳以上 ：91.4％　　 　　　　　 </w:t>
            </w:r>
            <w:r>
              <w:rPr>
                <w:rFonts w:ascii="BIZ UDPゴシック" w:eastAsia="BIZ UDPゴシック" w:hAnsi="BIZ UDPゴシック"/>
                <w:sz w:val="24"/>
                <w:szCs w:val="28"/>
              </w:rPr>
              <w:t xml:space="preserve">  </w:t>
            </w:r>
          </w:p>
        </w:tc>
      </w:tr>
      <w:tr w:rsidR="00390ADA" w:rsidRPr="006C6A20" w14:paraId="2CA33295" w14:textId="77777777" w:rsidTr="00390ADA">
        <w:trPr>
          <w:trHeight w:val="700"/>
        </w:trPr>
        <w:tc>
          <w:tcPr>
            <w:tcW w:w="1271" w:type="dxa"/>
            <w:vAlign w:val="center"/>
          </w:tcPr>
          <w:p w14:paraId="76F5E9D3" w14:textId="3BDAF0EE" w:rsidR="00390ADA" w:rsidRDefault="00390ADA" w:rsidP="0009667F">
            <w:pPr>
              <w:spacing w:line="28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予防効果</w:t>
            </w:r>
          </w:p>
        </w:tc>
        <w:tc>
          <w:tcPr>
            <w:tcW w:w="4253" w:type="dxa"/>
            <w:vAlign w:val="center"/>
          </w:tcPr>
          <w:p w14:paraId="531834F1" w14:textId="7CCBDE5F" w:rsidR="00390ADA" w:rsidRPr="00EA2FE9" w:rsidRDefault="00390ADA" w:rsidP="00390ADA">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５～７年程度　　　　　　　　 　 　</w:t>
            </w:r>
            <w:r w:rsidR="00AA4224">
              <w:rPr>
                <w:rFonts w:ascii="BIZ UDPゴシック" w:eastAsia="BIZ UDPゴシック" w:hAnsi="BIZ UDPゴシック" w:hint="eastAsia"/>
                <w:sz w:val="24"/>
                <w:szCs w:val="28"/>
              </w:rPr>
              <w:t xml:space="preserve">　</w:t>
            </w:r>
          </w:p>
        </w:tc>
        <w:tc>
          <w:tcPr>
            <w:tcW w:w="4536" w:type="dxa"/>
            <w:vAlign w:val="center"/>
          </w:tcPr>
          <w:p w14:paraId="1B4AAD27" w14:textId="2969918B" w:rsidR="00390ADA" w:rsidRDefault="00390ADA" w:rsidP="00390ADA">
            <w:pPr>
              <w:spacing w:line="28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sidR="00B50BFE">
              <w:rPr>
                <w:rFonts w:ascii="BIZ UDPゴシック" w:eastAsia="BIZ UDPゴシック" w:hAnsi="BIZ UDPゴシック" w:hint="eastAsia"/>
                <w:sz w:val="24"/>
                <w:szCs w:val="24"/>
              </w:rPr>
              <w:t>0</w:t>
            </w:r>
            <w:r>
              <w:rPr>
                <w:rFonts w:ascii="BIZ UDPゴシック" w:eastAsia="BIZ UDPゴシック" w:hAnsi="BIZ UDPゴシック" w:hint="eastAsia"/>
                <w:sz w:val="24"/>
                <w:szCs w:val="24"/>
              </w:rPr>
              <w:t>年以上</w:t>
            </w:r>
          </w:p>
          <w:p w14:paraId="62B3F3F7" w14:textId="159967B1" w:rsidR="00390ADA" w:rsidRPr="00EA2FE9" w:rsidRDefault="00390ADA" w:rsidP="00390ADA">
            <w:pPr>
              <w:spacing w:line="280" w:lineRule="exact"/>
              <w:rPr>
                <w:rFonts w:ascii="BIZ UDPゴシック" w:eastAsia="BIZ UDPゴシック" w:hAnsi="BIZ UDPゴシック"/>
                <w:sz w:val="24"/>
                <w:szCs w:val="24"/>
              </w:rPr>
            </w:pPr>
            <w:r w:rsidRPr="00202D4E">
              <w:rPr>
                <w:rFonts w:ascii="BIZ UDPゴシック" w:eastAsia="BIZ UDPゴシック" w:hAnsi="BIZ UDPゴシック" w:hint="eastAsia"/>
                <w:sz w:val="22"/>
                <w:szCs w:val="24"/>
              </w:rPr>
              <w:t>（</w:t>
            </w:r>
            <w:r w:rsidR="00202D4E" w:rsidRPr="00202D4E">
              <w:rPr>
                <w:rFonts w:ascii="BIZ UDPゴシック" w:eastAsia="BIZ UDPゴシック" w:hAnsi="BIZ UDPゴシック" w:hint="eastAsia"/>
                <w:sz w:val="22"/>
                <w:szCs w:val="24"/>
              </w:rPr>
              <w:t>1</w:t>
            </w:r>
            <w:r w:rsidR="00B50BFE">
              <w:rPr>
                <w:rFonts w:ascii="BIZ UDPゴシック" w:eastAsia="BIZ UDPゴシック" w:hAnsi="BIZ UDPゴシック" w:hint="eastAsia"/>
                <w:sz w:val="22"/>
                <w:szCs w:val="24"/>
              </w:rPr>
              <w:t>1</w:t>
            </w:r>
            <w:r w:rsidRPr="00202D4E">
              <w:rPr>
                <w:rFonts w:ascii="BIZ UDPゴシック" w:eastAsia="BIZ UDPゴシック" w:hAnsi="BIZ UDPゴシック" w:hint="eastAsia"/>
                <w:sz w:val="22"/>
                <w:szCs w:val="24"/>
              </w:rPr>
              <w:t>年目以降は延長試験を実施中）</w:t>
            </w:r>
            <w:r>
              <w:rPr>
                <w:rFonts w:ascii="BIZ UDPゴシック" w:eastAsia="BIZ UDPゴシック" w:hAnsi="BIZ UDPゴシック" w:hint="eastAsia"/>
                <w:sz w:val="24"/>
                <w:szCs w:val="24"/>
              </w:rPr>
              <w:t xml:space="preserve"> </w:t>
            </w:r>
            <w:r w:rsidR="00202D4E">
              <w:rPr>
                <w:rFonts w:ascii="BIZ UDPゴシック" w:eastAsia="BIZ UDPゴシック" w:hAnsi="BIZ UDPゴシック" w:hint="eastAsia"/>
                <w:sz w:val="24"/>
                <w:szCs w:val="24"/>
              </w:rPr>
              <w:t xml:space="preserve"> </w:t>
            </w:r>
            <w:r w:rsidR="00202D4E">
              <w:rPr>
                <w:rFonts w:ascii="BIZ UDPゴシック" w:eastAsia="BIZ UDPゴシック" w:hAnsi="BIZ UDPゴシック"/>
                <w:sz w:val="24"/>
                <w:szCs w:val="24"/>
              </w:rPr>
              <w:t xml:space="preserve"> </w:t>
            </w:r>
          </w:p>
        </w:tc>
      </w:tr>
      <w:tr w:rsidR="00390ADA" w:rsidRPr="006C6A20" w14:paraId="3A600B19" w14:textId="77777777" w:rsidTr="00942123">
        <w:trPr>
          <w:trHeight w:val="2344"/>
        </w:trPr>
        <w:tc>
          <w:tcPr>
            <w:tcW w:w="1271" w:type="dxa"/>
            <w:vAlign w:val="center"/>
          </w:tcPr>
          <w:p w14:paraId="3B6E30AF" w14:textId="25CA9A24" w:rsidR="00390ADA" w:rsidRDefault="00390ADA" w:rsidP="0009667F">
            <w:pPr>
              <w:spacing w:line="28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副反応</w:t>
            </w:r>
          </w:p>
        </w:tc>
        <w:tc>
          <w:tcPr>
            <w:tcW w:w="4253" w:type="dxa"/>
            <w:vAlign w:val="center"/>
          </w:tcPr>
          <w:p w14:paraId="1A8BE97F" w14:textId="4097B645" w:rsidR="00390ADA" w:rsidRDefault="00390ADA" w:rsidP="008961E8">
            <w:pPr>
              <w:spacing w:line="280" w:lineRule="exact"/>
              <w:rPr>
                <w:rFonts w:ascii="BIZ UDPゴシック" w:eastAsia="BIZ UDPゴシック" w:hAnsi="BIZ UDPゴシック"/>
                <w:sz w:val="24"/>
                <w:szCs w:val="28"/>
              </w:rPr>
            </w:pPr>
            <w:r>
              <w:rPr>
                <w:rFonts w:ascii="Segoe UI Emoji" w:eastAsia="BIZ UDPゴシック" w:hAnsi="Segoe UI Emoji" w:cs="Segoe UI Emoji" w:hint="eastAsia"/>
                <w:sz w:val="24"/>
                <w:szCs w:val="28"/>
              </w:rPr>
              <w:t>■</w:t>
            </w:r>
            <w:r>
              <w:rPr>
                <w:rFonts w:ascii="BIZ UDPゴシック" w:eastAsia="BIZ UDPゴシック" w:hAnsi="BIZ UDPゴシック" w:hint="eastAsia"/>
                <w:sz w:val="24"/>
                <w:szCs w:val="28"/>
              </w:rPr>
              <w:t>頻度１０％以上の副反応</w:t>
            </w:r>
          </w:p>
          <w:p w14:paraId="06D57FCA" w14:textId="77777777" w:rsidR="00390ADA" w:rsidRDefault="00390ADA" w:rsidP="008961E8">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発赤（44.0％）、掻痒感（27.4％）、熱感（18.5％）、腫脹（17.0％）、疼痛（14.7％）、硬結（13.5％）</w:t>
            </w:r>
          </w:p>
          <w:p w14:paraId="1C7938C4" w14:textId="0461222C" w:rsidR="00390ADA" w:rsidRDefault="00390ADA" w:rsidP="008961E8">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■重大な副反応</w:t>
            </w:r>
            <w:r w:rsidR="00202D4E">
              <w:rPr>
                <w:rFonts w:ascii="BIZ UDPゴシック" w:eastAsia="BIZ UDPゴシック" w:hAnsi="BIZ UDPゴシック" w:hint="eastAsia"/>
                <w:sz w:val="24"/>
                <w:szCs w:val="28"/>
              </w:rPr>
              <w:t>（いずれも頻度不明）</w:t>
            </w:r>
          </w:p>
          <w:p w14:paraId="7C5AE257" w14:textId="77777777" w:rsidR="00AA4224" w:rsidRDefault="00202D4E" w:rsidP="008961E8">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アナフィラキシー、血小板減少性紫斑病、無菌性髄膜炎</w:t>
            </w:r>
          </w:p>
          <w:p w14:paraId="0D4E79D3" w14:textId="215C47AD" w:rsidR="00390ADA" w:rsidRPr="00EA2FE9" w:rsidRDefault="00390ADA" w:rsidP="008961E8">
            <w:pPr>
              <w:spacing w:line="280" w:lineRule="exact"/>
              <w:ind w:firstLineChars="1400" w:firstLine="3360"/>
              <w:rPr>
                <w:rFonts w:ascii="BIZ UDPゴシック" w:eastAsia="BIZ UDPゴシック" w:hAnsi="BIZ UDPゴシック"/>
                <w:sz w:val="24"/>
                <w:szCs w:val="28"/>
              </w:rPr>
            </w:pPr>
          </w:p>
        </w:tc>
        <w:tc>
          <w:tcPr>
            <w:tcW w:w="4536" w:type="dxa"/>
            <w:vAlign w:val="center"/>
          </w:tcPr>
          <w:p w14:paraId="339CC799" w14:textId="386E5CE0" w:rsidR="00390ADA" w:rsidRDefault="00202D4E" w:rsidP="008961E8">
            <w:pPr>
              <w:spacing w:line="28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■頻度１０％以上の副反応</w:t>
            </w:r>
          </w:p>
          <w:p w14:paraId="66FCF679" w14:textId="4486573D" w:rsidR="00202D4E" w:rsidRDefault="00202D4E" w:rsidP="008961E8">
            <w:pPr>
              <w:spacing w:line="28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疼痛（7</w:t>
            </w:r>
            <w:r w:rsidR="00A775FD">
              <w:rPr>
                <w:rFonts w:ascii="BIZ UDPゴシック" w:eastAsia="BIZ UDPゴシック" w:hAnsi="BIZ UDPゴシック" w:hint="eastAsia"/>
                <w:sz w:val="24"/>
                <w:szCs w:val="24"/>
              </w:rPr>
              <w:t>9</w:t>
            </w:r>
            <w:r>
              <w:rPr>
                <w:rFonts w:ascii="BIZ UDPゴシック" w:eastAsia="BIZ UDPゴシック" w:hAnsi="BIZ UDPゴシック" w:hint="eastAsia"/>
                <w:sz w:val="24"/>
                <w:szCs w:val="24"/>
              </w:rPr>
              <w:t>.</w:t>
            </w:r>
            <w:r w:rsidR="00A775FD">
              <w:rPr>
                <w:rFonts w:ascii="BIZ UDPゴシック" w:eastAsia="BIZ UDPゴシック" w:hAnsi="BIZ UDPゴシック" w:hint="eastAsia"/>
                <w:sz w:val="24"/>
                <w:szCs w:val="24"/>
              </w:rPr>
              <w:t>1</w:t>
            </w:r>
            <w:r>
              <w:rPr>
                <w:rFonts w:ascii="BIZ UDPゴシック" w:eastAsia="BIZ UDPゴシック" w:hAnsi="BIZ UDPゴシック" w:hint="eastAsia"/>
                <w:sz w:val="24"/>
                <w:szCs w:val="24"/>
              </w:rPr>
              <w:t>％）、発赤（3</w:t>
            </w:r>
            <w:r w:rsidR="00A775FD">
              <w:rPr>
                <w:rFonts w:ascii="BIZ UDPゴシック" w:eastAsia="BIZ UDPゴシック" w:hAnsi="BIZ UDPゴシック" w:hint="eastAsia"/>
                <w:sz w:val="24"/>
                <w:szCs w:val="24"/>
              </w:rPr>
              <w:t>7</w:t>
            </w:r>
            <w:r>
              <w:rPr>
                <w:rFonts w:ascii="BIZ UDPゴシック" w:eastAsia="BIZ UDPゴシック" w:hAnsi="BIZ UDPゴシック" w:hint="eastAsia"/>
                <w:sz w:val="24"/>
                <w:szCs w:val="24"/>
              </w:rPr>
              <w:t>.</w:t>
            </w:r>
            <w:r w:rsidR="00A775FD">
              <w:rPr>
                <w:rFonts w:ascii="BIZ UDPゴシック" w:eastAsia="BIZ UDPゴシック" w:hAnsi="BIZ UDPゴシック" w:hint="eastAsia"/>
                <w:sz w:val="24"/>
                <w:szCs w:val="24"/>
              </w:rPr>
              <w:t>4</w:t>
            </w:r>
            <w:r>
              <w:rPr>
                <w:rFonts w:ascii="BIZ UDPゴシック" w:eastAsia="BIZ UDPゴシック" w:hAnsi="BIZ UDPゴシック" w:hint="eastAsia"/>
                <w:sz w:val="24"/>
                <w:szCs w:val="24"/>
              </w:rPr>
              <w:t>％）、腫脹（2</w:t>
            </w:r>
            <w:r w:rsidR="00A775FD">
              <w:rPr>
                <w:rFonts w:ascii="BIZ UDPゴシック" w:eastAsia="BIZ UDPゴシック" w:hAnsi="BIZ UDPゴシック" w:hint="eastAsia"/>
                <w:sz w:val="24"/>
                <w:szCs w:val="24"/>
              </w:rPr>
              <w:t>4</w:t>
            </w:r>
            <w:r>
              <w:rPr>
                <w:rFonts w:ascii="BIZ UDPゴシック" w:eastAsia="BIZ UDPゴシック" w:hAnsi="BIZ UDPゴシック" w:hint="eastAsia"/>
                <w:sz w:val="24"/>
                <w:szCs w:val="24"/>
              </w:rPr>
              <w:t>.</w:t>
            </w:r>
            <w:r w:rsidR="00A775FD">
              <w:rPr>
                <w:rFonts w:ascii="BIZ UDPゴシック" w:eastAsia="BIZ UDPゴシック" w:hAnsi="BIZ UDPゴシック" w:hint="eastAsia"/>
                <w:sz w:val="24"/>
                <w:szCs w:val="24"/>
              </w:rPr>
              <w:t>2</w:t>
            </w:r>
            <w:r>
              <w:rPr>
                <w:rFonts w:ascii="BIZ UDPゴシック" w:eastAsia="BIZ UDPゴシック" w:hAnsi="BIZ UDPゴシック" w:hint="eastAsia"/>
                <w:sz w:val="24"/>
                <w:szCs w:val="24"/>
              </w:rPr>
              <w:t>％）、筋肉痛（</w:t>
            </w:r>
            <w:r w:rsidR="00A775FD">
              <w:rPr>
                <w:rFonts w:ascii="BIZ UDPゴシック" w:eastAsia="BIZ UDPゴシック" w:hAnsi="BIZ UDPゴシック" w:hint="eastAsia"/>
                <w:sz w:val="24"/>
                <w:szCs w:val="24"/>
              </w:rPr>
              <w:t>36</w:t>
            </w:r>
            <w:r>
              <w:rPr>
                <w:rFonts w:ascii="BIZ UDPゴシック" w:eastAsia="BIZ UDPゴシック" w:hAnsi="BIZ UDPゴシック" w:hint="eastAsia"/>
                <w:sz w:val="24"/>
                <w:szCs w:val="24"/>
              </w:rPr>
              <w:t>.</w:t>
            </w:r>
            <w:r w:rsidR="00A775FD">
              <w:rPr>
                <w:rFonts w:ascii="BIZ UDPゴシック" w:eastAsia="BIZ UDPゴシック" w:hAnsi="BIZ UDPゴシック" w:hint="eastAsia"/>
                <w:sz w:val="24"/>
                <w:szCs w:val="24"/>
              </w:rPr>
              <w:t>9</w:t>
            </w:r>
            <w:r>
              <w:rPr>
                <w:rFonts w:ascii="BIZ UDPゴシック" w:eastAsia="BIZ UDPゴシック" w:hAnsi="BIZ UDPゴシック" w:hint="eastAsia"/>
                <w:sz w:val="24"/>
                <w:szCs w:val="24"/>
              </w:rPr>
              <w:t>％）、疲労（3</w:t>
            </w:r>
            <w:r w:rsidR="00A775FD">
              <w:rPr>
                <w:rFonts w:ascii="BIZ UDPゴシック" w:eastAsia="BIZ UDPゴシック" w:hAnsi="BIZ UDPゴシック" w:hint="eastAsia"/>
                <w:sz w:val="24"/>
                <w:szCs w:val="24"/>
              </w:rPr>
              <w:t>4</w:t>
            </w:r>
            <w:r>
              <w:rPr>
                <w:rFonts w:ascii="BIZ UDPゴシック" w:eastAsia="BIZ UDPゴシック" w:hAnsi="BIZ UDPゴシック" w:hint="eastAsia"/>
                <w:sz w:val="24"/>
                <w:szCs w:val="24"/>
              </w:rPr>
              <w:t>.</w:t>
            </w:r>
            <w:r w:rsidR="00A775FD">
              <w:rPr>
                <w:rFonts w:ascii="BIZ UDPゴシック" w:eastAsia="BIZ UDPゴシック" w:hAnsi="BIZ UDPゴシック" w:hint="eastAsia"/>
                <w:sz w:val="24"/>
                <w:szCs w:val="24"/>
              </w:rPr>
              <w:t>6</w:t>
            </w:r>
            <w:r>
              <w:rPr>
                <w:rFonts w:ascii="BIZ UDPゴシック" w:eastAsia="BIZ UDPゴシック" w:hAnsi="BIZ UDPゴシック" w:hint="eastAsia"/>
                <w:sz w:val="24"/>
                <w:szCs w:val="24"/>
              </w:rPr>
              <w:t>％）、頭痛（</w:t>
            </w:r>
            <w:r w:rsidR="00A775FD">
              <w:rPr>
                <w:rFonts w:ascii="BIZ UDPゴシック" w:eastAsia="BIZ UDPゴシック" w:hAnsi="BIZ UDPゴシック" w:hint="eastAsia"/>
                <w:sz w:val="24"/>
                <w:szCs w:val="24"/>
              </w:rPr>
              <w:t>28</w:t>
            </w:r>
            <w:r>
              <w:rPr>
                <w:rFonts w:ascii="BIZ UDPゴシック" w:eastAsia="BIZ UDPゴシック" w:hAnsi="BIZ UDPゴシック" w:hint="eastAsia"/>
                <w:sz w:val="24"/>
                <w:szCs w:val="24"/>
              </w:rPr>
              <w:t>.</w:t>
            </w:r>
            <w:r w:rsidR="00A775FD">
              <w:rPr>
                <w:rFonts w:ascii="BIZ UDPゴシック" w:eastAsia="BIZ UDPゴシック" w:hAnsi="BIZ UDPゴシック" w:hint="eastAsia"/>
                <w:sz w:val="24"/>
                <w:szCs w:val="24"/>
              </w:rPr>
              <w:t>3</w:t>
            </w:r>
            <w:r>
              <w:rPr>
                <w:rFonts w:ascii="BIZ UDPゴシック" w:eastAsia="BIZ UDPゴシック" w:hAnsi="BIZ UDPゴシック" w:hint="eastAsia"/>
                <w:sz w:val="24"/>
                <w:szCs w:val="24"/>
              </w:rPr>
              <w:t>％）、悪寒（2</w:t>
            </w:r>
            <w:r w:rsidR="00A775FD">
              <w:rPr>
                <w:rFonts w:ascii="BIZ UDPゴシック" w:eastAsia="BIZ UDPゴシック" w:hAnsi="BIZ UDPゴシック" w:hint="eastAsia"/>
                <w:sz w:val="24"/>
                <w:szCs w:val="24"/>
              </w:rPr>
              <w:t>1</w:t>
            </w:r>
            <w:r>
              <w:rPr>
                <w:rFonts w:ascii="BIZ UDPゴシック" w:eastAsia="BIZ UDPゴシック" w:hAnsi="BIZ UDPゴシック" w:hint="eastAsia"/>
                <w:sz w:val="24"/>
                <w:szCs w:val="24"/>
              </w:rPr>
              <w:t>.</w:t>
            </w:r>
            <w:r w:rsidR="00A775FD">
              <w:rPr>
                <w:rFonts w:ascii="BIZ UDPゴシック" w:eastAsia="BIZ UDPゴシック" w:hAnsi="BIZ UDPゴシック" w:hint="eastAsia"/>
                <w:sz w:val="24"/>
                <w:szCs w:val="24"/>
              </w:rPr>
              <w:t>4</w:t>
            </w:r>
            <w:r>
              <w:rPr>
                <w:rFonts w:ascii="BIZ UDPゴシック" w:eastAsia="BIZ UDPゴシック" w:hAnsi="BIZ UDPゴシック" w:hint="eastAsia"/>
                <w:sz w:val="24"/>
                <w:szCs w:val="24"/>
              </w:rPr>
              <w:t>％）、発熱（1</w:t>
            </w:r>
            <w:r w:rsidR="00A775FD">
              <w:rPr>
                <w:rFonts w:ascii="BIZ UDPゴシック" w:eastAsia="BIZ UDPゴシック" w:hAnsi="BIZ UDPゴシック" w:hint="eastAsia"/>
                <w:sz w:val="24"/>
                <w:szCs w:val="24"/>
              </w:rPr>
              <w:t>6</w:t>
            </w:r>
            <w:r>
              <w:rPr>
                <w:rFonts w:ascii="BIZ UDPゴシック" w:eastAsia="BIZ UDPゴシック" w:hAnsi="BIZ UDPゴシック" w:hint="eastAsia"/>
                <w:sz w:val="24"/>
                <w:szCs w:val="24"/>
              </w:rPr>
              <w:t>.</w:t>
            </w:r>
            <w:r w:rsidR="00A775FD">
              <w:rPr>
                <w:rFonts w:ascii="BIZ UDPゴシック" w:eastAsia="BIZ UDPゴシック" w:hAnsi="BIZ UDPゴシック" w:hint="eastAsia"/>
                <w:sz w:val="24"/>
                <w:szCs w:val="24"/>
              </w:rPr>
              <w:t>7</w:t>
            </w:r>
            <w:r>
              <w:rPr>
                <w:rFonts w:ascii="BIZ UDPゴシック" w:eastAsia="BIZ UDPゴシック" w:hAnsi="BIZ UDPゴシック" w:hint="eastAsia"/>
                <w:sz w:val="24"/>
                <w:szCs w:val="24"/>
              </w:rPr>
              <w:t>％）、胃腸症状（1</w:t>
            </w:r>
            <w:r w:rsidR="00A775FD">
              <w:rPr>
                <w:rFonts w:ascii="BIZ UDPゴシック" w:eastAsia="BIZ UDPゴシック" w:hAnsi="BIZ UDPゴシック" w:hint="eastAsia"/>
                <w:sz w:val="24"/>
                <w:szCs w:val="24"/>
              </w:rPr>
              <w:t>2</w:t>
            </w:r>
            <w:r>
              <w:rPr>
                <w:rFonts w:ascii="BIZ UDPゴシック" w:eastAsia="BIZ UDPゴシック" w:hAnsi="BIZ UDPゴシック" w:hint="eastAsia"/>
                <w:sz w:val="24"/>
                <w:szCs w:val="24"/>
              </w:rPr>
              <w:t>.0％）</w:t>
            </w:r>
          </w:p>
          <w:p w14:paraId="68F36F24" w14:textId="77777777" w:rsidR="00202D4E" w:rsidRDefault="00202D4E" w:rsidP="008961E8">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■重大な副反応（いずれも頻度不明）</w:t>
            </w:r>
          </w:p>
          <w:p w14:paraId="16A45BBC" w14:textId="012A2506" w:rsidR="00202D4E" w:rsidRPr="00EA2FE9" w:rsidRDefault="00202D4E" w:rsidP="008961E8">
            <w:pPr>
              <w:spacing w:line="280" w:lineRule="exact"/>
              <w:rPr>
                <w:rFonts w:ascii="BIZ UDPゴシック" w:eastAsia="BIZ UDPゴシック" w:hAnsi="BIZ UDPゴシック"/>
                <w:sz w:val="24"/>
                <w:szCs w:val="24"/>
              </w:rPr>
            </w:pPr>
            <w:r>
              <w:rPr>
                <w:rFonts w:ascii="BIZ UDPゴシック" w:eastAsia="BIZ UDPゴシック" w:hAnsi="BIZ UDPゴシック" w:hint="eastAsia"/>
                <w:sz w:val="24"/>
                <w:szCs w:val="28"/>
              </w:rPr>
              <w:t xml:space="preserve">ショック、アナフィラキシー　　　　　　</w:t>
            </w:r>
          </w:p>
        </w:tc>
      </w:tr>
      <w:tr w:rsidR="00390ADA" w:rsidRPr="006C6A20" w14:paraId="2705537C" w14:textId="77777777" w:rsidTr="00E0224D">
        <w:trPr>
          <w:trHeight w:val="555"/>
        </w:trPr>
        <w:tc>
          <w:tcPr>
            <w:tcW w:w="1271" w:type="dxa"/>
            <w:tcBorders>
              <w:top w:val="single" w:sz="24" w:space="0" w:color="auto"/>
              <w:left w:val="single" w:sz="24" w:space="0" w:color="auto"/>
              <w:bottom w:val="single" w:sz="24" w:space="0" w:color="auto"/>
            </w:tcBorders>
            <w:vAlign w:val="center"/>
          </w:tcPr>
          <w:p w14:paraId="77621ECE" w14:textId="2773E6B6" w:rsidR="00390ADA" w:rsidRPr="005037F1" w:rsidRDefault="00390ADA" w:rsidP="00390ADA">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助成金額</w:t>
            </w:r>
          </w:p>
        </w:tc>
        <w:tc>
          <w:tcPr>
            <w:tcW w:w="4253" w:type="dxa"/>
            <w:tcBorders>
              <w:top w:val="single" w:sz="24" w:space="0" w:color="auto"/>
              <w:bottom w:val="single" w:sz="24" w:space="0" w:color="auto"/>
            </w:tcBorders>
            <w:vAlign w:val="center"/>
          </w:tcPr>
          <w:p w14:paraId="0A44B622" w14:textId="6AEF0764" w:rsidR="00390ADA" w:rsidRPr="008A3E04" w:rsidRDefault="00390ADA" w:rsidP="008A3E04">
            <w:pPr>
              <w:spacing w:line="320" w:lineRule="exact"/>
              <w:rPr>
                <w:rFonts w:ascii="BIZ UDPゴシック" w:eastAsia="BIZ UDPゴシック" w:hAnsi="BIZ UDPゴシック"/>
                <w:b/>
                <w:sz w:val="28"/>
                <w:szCs w:val="28"/>
              </w:rPr>
            </w:pPr>
            <w:r w:rsidRPr="008A3E04">
              <w:rPr>
                <w:rFonts w:ascii="BIZ UDPゴシック" w:eastAsia="BIZ UDPゴシック" w:hAnsi="BIZ UDPゴシック" w:hint="eastAsia"/>
                <w:b/>
                <w:sz w:val="28"/>
                <w:szCs w:val="28"/>
              </w:rPr>
              <w:t>4，000円</w:t>
            </w:r>
          </w:p>
        </w:tc>
        <w:tc>
          <w:tcPr>
            <w:tcW w:w="4536" w:type="dxa"/>
            <w:tcBorders>
              <w:top w:val="single" w:sz="24" w:space="0" w:color="auto"/>
              <w:bottom w:val="single" w:sz="24" w:space="0" w:color="auto"/>
              <w:right w:val="single" w:sz="24" w:space="0" w:color="auto"/>
            </w:tcBorders>
            <w:vAlign w:val="center"/>
          </w:tcPr>
          <w:p w14:paraId="090BDC0B" w14:textId="714C3D64" w:rsidR="00390ADA" w:rsidRPr="00EA2FE9" w:rsidRDefault="00390ADA" w:rsidP="00390ADA">
            <w:pPr>
              <w:spacing w:line="360" w:lineRule="exact"/>
              <w:rPr>
                <w:rFonts w:ascii="BIZ UDPゴシック" w:eastAsia="BIZ UDPゴシック" w:hAnsi="BIZ UDPゴシック"/>
                <w:sz w:val="28"/>
                <w:szCs w:val="24"/>
              </w:rPr>
            </w:pPr>
            <w:r w:rsidRPr="008A3E04">
              <w:rPr>
                <w:rFonts w:ascii="BIZ UDPゴシック" w:eastAsia="BIZ UDPゴシック" w:hAnsi="BIZ UDPゴシック" w:hint="eastAsia"/>
                <w:b/>
                <w:sz w:val="28"/>
                <w:szCs w:val="24"/>
              </w:rPr>
              <w:t>10，000円/回</w:t>
            </w:r>
            <w:r>
              <w:rPr>
                <w:rFonts w:ascii="BIZ UDPゴシック" w:eastAsia="BIZ UDPゴシック" w:hAnsi="BIZ UDPゴシック" w:hint="eastAsia"/>
                <w:sz w:val="28"/>
                <w:szCs w:val="24"/>
              </w:rPr>
              <w:t xml:space="preserve">　　</w:t>
            </w:r>
            <w:r w:rsidRPr="00390ADA">
              <w:rPr>
                <w:rFonts w:ascii="BIZ UDPゴシック" w:eastAsia="BIZ UDPゴシック" w:hAnsi="BIZ UDPゴシック" w:hint="eastAsia"/>
                <w:sz w:val="24"/>
                <w:szCs w:val="24"/>
              </w:rPr>
              <w:t>２回を上限とする</w:t>
            </w:r>
          </w:p>
        </w:tc>
      </w:tr>
    </w:tbl>
    <w:p w14:paraId="0788BAC7" w14:textId="7E99F9D7" w:rsidR="008961E8" w:rsidRPr="008961E8" w:rsidRDefault="008961E8" w:rsidP="00515766">
      <w:pPr>
        <w:spacing w:line="320" w:lineRule="exact"/>
        <w:ind w:leftChars="100" w:left="450" w:hangingChars="100" w:hanging="240"/>
        <w:rPr>
          <w:rFonts w:ascii="HG丸ｺﾞｼｯｸM-PRO" w:eastAsia="HG丸ｺﾞｼｯｸM-PRO" w:hAnsi="HG丸ｺﾞｼｯｸM-PRO"/>
          <w:sz w:val="24"/>
          <w:szCs w:val="24"/>
        </w:rPr>
      </w:pPr>
      <w:r w:rsidRPr="008961E8">
        <w:rPr>
          <w:rFonts w:ascii="HG丸ｺﾞｼｯｸM-PRO" w:eastAsia="HG丸ｺﾞｼｯｸM-PRO" w:hAnsi="HG丸ｺﾞｼｯｸM-PRO" w:hint="eastAsia"/>
          <w:sz w:val="24"/>
          <w:szCs w:val="24"/>
        </w:rPr>
        <w:t>※不活化ワクチン</w:t>
      </w:r>
      <w:r w:rsidR="00515766">
        <w:rPr>
          <w:rFonts w:ascii="HG丸ｺﾞｼｯｸM-PRO" w:eastAsia="HG丸ｺﾞｼｯｸM-PRO" w:hAnsi="HG丸ｺﾞｼｯｸM-PRO" w:hint="eastAsia"/>
          <w:sz w:val="24"/>
          <w:szCs w:val="24"/>
        </w:rPr>
        <w:t>標準接種間隔：１回目の接種から</w:t>
      </w:r>
      <w:r w:rsidRPr="008961E8">
        <w:rPr>
          <w:rFonts w:ascii="HG丸ｺﾞｼｯｸM-PRO" w:eastAsia="HG丸ｺﾞｼｯｸM-PRO" w:hAnsi="HG丸ｺﾞｼｯｸM-PRO" w:hint="eastAsia"/>
          <w:sz w:val="24"/>
          <w:szCs w:val="24"/>
        </w:rPr>
        <w:t>２か月後、遅くとも６か月後までに</w:t>
      </w:r>
      <w:r w:rsidR="00515766">
        <w:rPr>
          <w:rFonts w:ascii="HG丸ｺﾞｼｯｸM-PRO" w:eastAsia="HG丸ｺﾞｼｯｸM-PRO" w:hAnsi="HG丸ｺﾞｼｯｸM-PRO" w:hint="eastAsia"/>
          <w:sz w:val="24"/>
          <w:szCs w:val="24"/>
        </w:rPr>
        <w:t>２回目</w:t>
      </w:r>
      <w:r w:rsidRPr="008961E8">
        <w:rPr>
          <w:rFonts w:ascii="HG丸ｺﾞｼｯｸM-PRO" w:eastAsia="HG丸ｺﾞｼｯｸM-PRO" w:hAnsi="HG丸ｺﾞｼｯｸM-PRO" w:hint="eastAsia"/>
          <w:sz w:val="24"/>
          <w:szCs w:val="24"/>
        </w:rPr>
        <w:t>接種</w:t>
      </w:r>
      <w:r w:rsidR="00242951">
        <w:rPr>
          <w:rFonts w:ascii="HG丸ｺﾞｼｯｸM-PRO" w:eastAsia="HG丸ｺﾞｼｯｸM-PRO" w:hAnsi="HG丸ｺﾞｼｯｸM-PRO" w:hint="eastAsia"/>
          <w:sz w:val="24"/>
          <w:szCs w:val="24"/>
        </w:rPr>
        <w:t>する</w:t>
      </w:r>
      <w:r w:rsidRPr="008961E8">
        <w:rPr>
          <w:rFonts w:ascii="HG丸ｺﾞｼｯｸM-PRO" w:eastAsia="HG丸ｺﾞｼｯｸM-PRO" w:hAnsi="HG丸ｺﾞｼｯｸM-PRO" w:hint="eastAsia"/>
          <w:sz w:val="24"/>
          <w:szCs w:val="24"/>
        </w:rPr>
        <w:t>（例外として、医師と相談のうえ１か月に短縮できる場合があります）</w:t>
      </w:r>
    </w:p>
    <w:p w14:paraId="6BE12868" w14:textId="77777777" w:rsidR="008961E8" w:rsidRDefault="008961E8" w:rsidP="008961E8">
      <w:pPr>
        <w:spacing w:line="160" w:lineRule="exact"/>
        <w:ind w:leftChars="100" w:left="210"/>
        <w:rPr>
          <w:rFonts w:ascii="HG丸ｺﾞｼｯｸM-PRO" w:eastAsia="HG丸ｺﾞｼｯｸM-PRO" w:hAnsi="HG丸ｺﾞｼｯｸM-PRO"/>
          <w:szCs w:val="24"/>
        </w:rPr>
      </w:pPr>
    </w:p>
    <w:p w14:paraId="5CB82503" w14:textId="36498E06" w:rsidR="00B7308B" w:rsidRDefault="00D525CA" w:rsidP="00B7308B">
      <w:pPr>
        <w:spacing w:line="240" w:lineRule="exact"/>
        <w:ind w:leftChars="100" w:left="210"/>
        <w:rPr>
          <w:rFonts w:ascii="HG丸ｺﾞｼｯｸM-PRO" w:eastAsia="HG丸ｺﾞｼｯｸM-PRO" w:hAnsi="HG丸ｺﾞｼｯｸM-PRO"/>
          <w:szCs w:val="24"/>
        </w:rPr>
      </w:pPr>
      <w:r w:rsidRPr="00D525CA">
        <w:rPr>
          <w:rFonts w:ascii="HG丸ｺﾞｼｯｸM-PRO" w:eastAsia="HG丸ｺﾞｼｯｸM-PRO" w:hAnsi="HG丸ｺﾞｼｯｸM-PRO" w:hint="eastAsia"/>
          <w:szCs w:val="24"/>
        </w:rPr>
        <w:t>＜引用文献＞</w:t>
      </w:r>
    </w:p>
    <w:p w14:paraId="48808ED0" w14:textId="64A0429D" w:rsidR="001D7E19" w:rsidRDefault="00D525CA" w:rsidP="00942123">
      <w:pPr>
        <w:spacing w:line="240" w:lineRule="exact"/>
        <w:ind w:leftChars="100" w:left="210"/>
        <w:rPr>
          <w:rFonts w:ascii="HG丸ｺﾞｼｯｸM-PRO" w:eastAsia="HG丸ｺﾞｼｯｸM-PRO" w:hAnsi="HG丸ｺﾞｼｯｸM-PRO"/>
          <w:szCs w:val="24"/>
        </w:rPr>
      </w:pPr>
      <w:r w:rsidRPr="00D525CA">
        <w:rPr>
          <w:rFonts w:ascii="HG丸ｺﾞｼｯｸM-PRO" w:eastAsia="HG丸ｺﾞｼｯｸM-PRO" w:hAnsi="HG丸ｺﾞｼｯｸM-PRO" w:hint="eastAsia"/>
          <w:szCs w:val="24"/>
        </w:rPr>
        <w:t>ZostavaxのSPS・STPS・LTPS試験（50歳代はZEST試験）</w:t>
      </w:r>
      <w:r w:rsidR="00B7308B">
        <w:rPr>
          <w:rFonts w:ascii="HG丸ｺﾞｼｯｸM-PRO" w:eastAsia="HG丸ｺﾞｼｯｸM-PRO" w:hAnsi="HG丸ｺﾞｼｯｸM-PRO" w:hint="eastAsia"/>
          <w:szCs w:val="24"/>
        </w:rPr>
        <w:t>（</w:t>
      </w:r>
      <w:r w:rsidRPr="00D525CA">
        <w:rPr>
          <w:rFonts w:ascii="HG丸ｺﾞｼｯｸM-PRO" w:eastAsia="HG丸ｺﾞｼｯｸM-PRO" w:hAnsi="HG丸ｺﾞｼｯｸM-PRO" w:hint="eastAsia"/>
          <w:szCs w:val="24"/>
        </w:rPr>
        <w:t>国内での有効性について試験を行っていないため、本質的に同じワクチンとされているZostavaxの試験結果から引用</w:t>
      </w:r>
      <w:r w:rsidR="00B7308B">
        <w:rPr>
          <w:rFonts w:ascii="HG丸ｺﾞｼｯｸM-PRO" w:eastAsia="HG丸ｺﾞｼｯｸM-PRO" w:hAnsi="HG丸ｺﾞｼｯｸM-PRO" w:hint="eastAsia"/>
          <w:szCs w:val="24"/>
        </w:rPr>
        <w:t>）、</w:t>
      </w:r>
      <w:r w:rsidRPr="00D525CA">
        <w:rPr>
          <w:rFonts w:ascii="HG丸ｺﾞｼｯｸM-PRO" w:eastAsia="HG丸ｺﾞｼｯｸM-PRO" w:hAnsi="HG丸ｺﾞｼｯｸM-PRO" w:hint="eastAsia"/>
          <w:szCs w:val="24"/>
        </w:rPr>
        <w:t>Shingrix　Zoster-００６・０２２・０４９試験</w:t>
      </w:r>
      <w:r>
        <w:rPr>
          <w:rFonts w:ascii="HG丸ｺﾞｼｯｸM-PRO" w:eastAsia="HG丸ｺﾞｼｯｸM-PRO" w:hAnsi="HG丸ｺﾞｼｯｸM-PRO" w:hint="eastAsia"/>
          <w:szCs w:val="24"/>
        </w:rPr>
        <w:t>、</w:t>
      </w:r>
      <w:r w:rsidRPr="00D525CA">
        <w:rPr>
          <w:rFonts w:ascii="HG丸ｺﾞｼｯｸM-PRO" w:eastAsia="HG丸ｺﾞｼｯｸM-PRO" w:hAnsi="HG丸ｺﾞｼｯｸM-PRO" w:hint="eastAsia"/>
          <w:szCs w:val="24"/>
        </w:rPr>
        <w:t>医薬品添付文書</w:t>
      </w:r>
    </w:p>
    <w:p w14:paraId="0247887D" w14:textId="16B6D1C6" w:rsidR="00B05B7E" w:rsidRPr="00B05B7E" w:rsidRDefault="00B05B7E" w:rsidP="001A1D51">
      <w:pPr>
        <w:spacing w:line="480" w:lineRule="exact"/>
        <w:jc w:val="left"/>
        <w:rPr>
          <w:rFonts w:ascii="BIZ UDPゴシック" w:eastAsia="BIZ UDPゴシック" w:hAnsi="BIZ UDPゴシック"/>
          <w:b/>
          <w:sz w:val="26"/>
          <w:szCs w:val="26"/>
        </w:rPr>
      </w:pPr>
      <w:bookmarkStart w:id="0" w:name="_Hlk125736256"/>
      <w:r w:rsidRPr="00B05B7E">
        <w:rPr>
          <w:rFonts w:ascii="BIZ UDPゴシック" w:eastAsia="BIZ UDPゴシック" w:hAnsi="BIZ UDPゴシック" w:hint="eastAsia"/>
          <w:b/>
          <w:sz w:val="26"/>
          <w:szCs w:val="26"/>
        </w:rPr>
        <w:t>●予防接種を受けることができないかた</w:t>
      </w:r>
    </w:p>
    <w:p w14:paraId="0D4BC522" w14:textId="77777777" w:rsidR="00B05B7E" w:rsidRPr="002C598F" w:rsidRDefault="00B05B7E" w:rsidP="009D6940">
      <w:pPr>
        <w:spacing w:line="300" w:lineRule="exact"/>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・明らかに発熱（37.5度以上）している方</w:t>
      </w:r>
    </w:p>
    <w:p w14:paraId="2ED652CA" w14:textId="77777777" w:rsidR="00B05B7E" w:rsidRPr="002C598F" w:rsidRDefault="00B05B7E" w:rsidP="009D6940">
      <w:pPr>
        <w:spacing w:line="300" w:lineRule="exact"/>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・重い急性疾患にかかっていることが明らかな方</w:t>
      </w:r>
    </w:p>
    <w:p w14:paraId="6F32EB02" w14:textId="77777777" w:rsidR="00B05B7E" w:rsidRPr="002C598F" w:rsidRDefault="00B05B7E" w:rsidP="009D6940">
      <w:pPr>
        <w:spacing w:line="300" w:lineRule="exact"/>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・過去にこのワクチンの成分によってアナフィラキシーを起こしたことがある方</w:t>
      </w:r>
    </w:p>
    <w:p w14:paraId="22553BDE" w14:textId="77777777" w:rsidR="00B05B7E" w:rsidRPr="002C598F" w:rsidRDefault="00B05B7E" w:rsidP="009D6940">
      <w:pPr>
        <w:spacing w:line="300" w:lineRule="exact"/>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・（生ワクチンの場合）妊娠している方</w:t>
      </w:r>
    </w:p>
    <w:p w14:paraId="3AE66999" w14:textId="77777777" w:rsidR="00B05B7E" w:rsidRPr="002C598F" w:rsidRDefault="00B05B7E" w:rsidP="009D6940">
      <w:pPr>
        <w:spacing w:line="300" w:lineRule="exact"/>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・（生ワクチンの場合</w:t>
      </w:r>
      <w:r w:rsidRPr="002C598F">
        <w:rPr>
          <w:rFonts w:ascii="HG丸ｺﾞｼｯｸM-PRO" w:eastAsia="HG丸ｺﾞｼｯｸM-PRO" w:hAnsi="HG丸ｺﾞｼｯｸM-PRO"/>
          <w:sz w:val="24"/>
          <w:szCs w:val="26"/>
        </w:rPr>
        <w:t>）</w:t>
      </w:r>
      <w:r w:rsidRPr="002C598F">
        <w:rPr>
          <w:rFonts w:ascii="HG丸ｺﾞｼｯｸM-PRO" w:eastAsia="HG丸ｺﾞｼｯｸM-PRO" w:hAnsi="HG丸ｺﾞｼｯｸM-PRO" w:hint="eastAsia"/>
          <w:sz w:val="24"/>
          <w:szCs w:val="26"/>
        </w:rPr>
        <w:t>免疫不全状態の方、他の病気などにより免疫抑制状態にある方</w:t>
      </w:r>
    </w:p>
    <w:p w14:paraId="346DE408" w14:textId="77777777" w:rsidR="00B05B7E" w:rsidRPr="002C598F" w:rsidRDefault="00B05B7E" w:rsidP="009D6940">
      <w:pPr>
        <w:spacing w:line="300" w:lineRule="exact"/>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・（生ワクチンの場合）他の生ワクチンを接種して２７日以内の方</w:t>
      </w:r>
    </w:p>
    <w:p w14:paraId="76D1CB63" w14:textId="77777777" w:rsidR="00B05B7E" w:rsidRPr="002C598F" w:rsidRDefault="00B05B7E" w:rsidP="009D6940">
      <w:pPr>
        <w:spacing w:line="300" w:lineRule="exact"/>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・その他、医師が予防接種を受けることが不適当と判断した方</w:t>
      </w:r>
    </w:p>
    <w:p w14:paraId="7FB0495B" w14:textId="39F72571" w:rsidR="00B05B7E" w:rsidRPr="00B05B7E" w:rsidRDefault="00B05B7E" w:rsidP="001A1D51">
      <w:pPr>
        <w:spacing w:line="480" w:lineRule="exact"/>
        <w:jc w:val="left"/>
        <w:rPr>
          <w:rFonts w:ascii="BIZ UDPゴシック" w:eastAsia="BIZ UDPゴシック" w:hAnsi="BIZ UDPゴシック"/>
          <w:b/>
          <w:sz w:val="26"/>
          <w:szCs w:val="26"/>
        </w:rPr>
      </w:pPr>
      <w:r w:rsidRPr="00B05B7E">
        <w:rPr>
          <w:rFonts w:ascii="BIZ UDPゴシック" w:eastAsia="BIZ UDPゴシック" w:hAnsi="BIZ UDPゴシック" w:hint="eastAsia"/>
          <w:b/>
          <w:sz w:val="26"/>
          <w:szCs w:val="26"/>
        </w:rPr>
        <w:t>●予防接種を受けるに際し、担当医師とよく相談しなくてはならない人</w:t>
      </w:r>
    </w:p>
    <w:p w14:paraId="28FB1DB3" w14:textId="15A1E2BB" w:rsidR="00B05B7E" w:rsidRPr="002C598F" w:rsidRDefault="00B05B7E" w:rsidP="00C1755E">
      <w:pPr>
        <w:spacing w:line="300" w:lineRule="exact"/>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・心臓や血管、腎臓、肝臓、血液の障害などの基礎疾患がある</w:t>
      </w:r>
      <w:r w:rsidR="00777CF4">
        <w:rPr>
          <w:rFonts w:ascii="HG丸ｺﾞｼｯｸM-PRO" w:eastAsia="HG丸ｺﾞｼｯｸM-PRO" w:hAnsi="HG丸ｺﾞｼｯｸM-PRO" w:hint="eastAsia"/>
          <w:sz w:val="24"/>
          <w:szCs w:val="26"/>
        </w:rPr>
        <w:t>方</w:t>
      </w:r>
    </w:p>
    <w:p w14:paraId="44AF1666" w14:textId="122DF994" w:rsidR="00B05B7E" w:rsidRPr="002C598F" w:rsidRDefault="00B05B7E" w:rsidP="00C1755E">
      <w:pPr>
        <w:spacing w:line="300" w:lineRule="exact"/>
        <w:ind w:left="240" w:hangingChars="100" w:hanging="240"/>
        <w:jc w:val="left"/>
        <w:rPr>
          <w:rFonts w:ascii="HG丸ｺﾞｼｯｸM-PRO" w:eastAsia="HG丸ｺﾞｼｯｸM-PRO" w:hAnsi="HG丸ｺﾞｼｯｸM-PRO"/>
          <w:bCs/>
          <w:sz w:val="24"/>
          <w:szCs w:val="26"/>
        </w:rPr>
      </w:pPr>
      <w:r w:rsidRPr="002C598F">
        <w:rPr>
          <w:rFonts w:ascii="HG丸ｺﾞｼｯｸM-PRO" w:eastAsia="HG丸ｺﾞｼｯｸM-PRO" w:hAnsi="HG丸ｺﾞｼｯｸM-PRO" w:hint="eastAsia"/>
          <w:bCs/>
          <w:sz w:val="24"/>
          <w:szCs w:val="26"/>
        </w:rPr>
        <w:t>・他のワクチンの接種を受けて、２日以内に発熱があった人や全身性の発疹などアレルギーが疑われる症状が出たことがある</w:t>
      </w:r>
      <w:r w:rsidR="00777CF4">
        <w:rPr>
          <w:rFonts w:ascii="HG丸ｺﾞｼｯｸM-PRO" w:eastAsia="HG丸ｺﾞｼｯｸM-PRO" w:hAnsi="HG丸ｺﾞｼｯｸM-PRO" w:hint="eastAsia"/>
          <w:bCs/>
          <w:sz w:val="24"/>
          <w:szCs w:val="26"/>
        </w:rPr>
        <w:t>方</w:t>
      </w:r>
    </w:p>
    <w:p w14:paraId="0BFB0DA4" w14:textId="0AE9E679" w:rsidR="00B05B7E" w:rsidRPr="002C598F" w:rsidRDefault="00B05B7E" w:rsidP="00C1755E">
      <w:pPr>
        <w:spacing w:line="300" w:lineRule="exact"/>
        <w:ind w:left="240" w:hangingChars="100" w:hanging="240"/>
        <w:jc w:val="left"/>
        <w:rPr>
          <w:rFonts w:ascii="HG丸ｺﾞｼｯｸM-PRO" w:eastAsia="HG丸ｺﾞｼｯｸM-PRO" w:hAnsi="HG丸ｺﾞｼｯｸM-PRO"/>
          <w:bCs/>
          <w:sz w:val="24"/>
          <w:szCs w:val="26"/>
        </w:rPr>
      </w:pPr>
      <w:r w:rsidRPr="002C598F">
        <w:rPr>
          <w:rFonts w:ascii="HG丸ｺﾞｼｯｸM-PRO" w:eastAsia="HG丸ｺﾞｼｯｸM-PRO" w:hAnsi="HG丸ｺﾞｼｯｸM-PRO" w:hint="eastAsia"/>
          <w:bCs/>
          <w:sz w:val="24"/>
          <w:szCs w:val="26"/>
        </w:rPr>
        <w:t>・このワクチンの成分に対して、</w:t>
      </w:r>
      <w:r w:rsidR="002C598F" w:rsidRPr="002C598F">
        <w:rPr>
          <w:rFonts w:ascii="HG丸ｺﾞｼｯｸM-PRO" w:eastAsia="HG丸ｺﾞｼｯｸM-PRO" w:hAnsi="HG丸ｺﾞｼｯｸM-PRO" w:hint="eastAsia"/>
          <w:bCs/>
          <w:sz w:val="24"/>
          <w:szCs w:val="26"/>
        </w:rPr>
        <w:t>アレルギーをおこすおそれのある</w:t>
      </w:r>
      <w:r w:rsidR="00777CF4">
        <w:rPr>
          <w:rFonts w:ascii="HG丸ｺﾞｼｯｸM-PRO" w:eastAsia="HG丸ｺﾞｼｯｸM-PRO" w:hAnsi="HG丸ｺﾞｼｯｸM-PRO" w:hint="eastAsia"/>
          <w:bCs/>
          <w:sz w:val="24"/>
          <w:szCs w:val="26"/>
        </w:rPr>
        <w:t>方</w:t>
      </w:r>
    </w:p>
    <w:p w14:paraId="3947041A" w14:textId="39B2B0C1" w:rsidR="00B05B7E" w:rsidRPr="002C598F" w:rsidRDefault="00B05B7E" w:rsidP="00C1755E">
      <w:pPr>
        <w:spacing w:line="300" w:lineRule="exact"/>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・過去にけいれん(ひきつけ)を起こしたことがある</w:t>
      </w:r>
      <w:r w:rsidR="00777CF4">
        <w:rPr>
          <w:rFonts w:ascii="HG丸ｺﾞｼｯｸM-PRO" w:eastAsia="HG丸ｺﾞｼｯｸM-PRO" w:hAnsi="HG丸ｺﾞｼｯｸM-PRO" w:hint="eastAsia"/>
          <w:sz w:val="24"/>
          <w:szCs w:val="26"/>
        </w:rPr>
        <w:t>方</w:t>
      </w:r>
    </w:p>
    <w:p w14:paraId="747523C5" w14:textId="57110932" w:rsidR="00B05B7E" w:rsidRPr="002C598F" w:rsidRDefault="00B05B7E" w:rsidP="00C1755E">
      <w:pPr>
        <w:spacing w:line="300" w:lineRule="exact"/>
        <w:ind w:left="240" w:hangingChars="100" w:hanging="240"/>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・過去に免疫に異常があると診断されたことがある人や両親や兄弟に先天性免疫不全症の人がいる</w:t>
      </w:r>
      <w:r w:rsidR="00777CF4">
        <w:rPr>
          <w:rFonts w:ascii="HG丸ｺﾞｼｯｸM-PRO" w:eastAsia="HG丸ｺﾞｼｯｸM-PRO" w:hAnsi="HG丸ｺﾞｼｯｸM-PRO" w:hint="eastAsia"/>
          <w:sz w:val="24"/>
          <w:szCs w:val="26"/>
        </w:rPr>
        <w:t>方</w:t>
      </w:r>
    </w:p>
    <w:p w14:paraId="4CEA43F6" w14:textId="55BD8328" w:rsidR="00B05B7E" w:rsidRPr="002C598F" w:rsidRDefault="00B05B7E" w:rsidP="00C1755E">
      <w:pPr>
        <w:spacing w:line="300" w:lineRule="exact"/>
        <w:ind w:left="240" w:hangingChars="100" w:hanging="240"/>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w:t>
      </w:r>
      <w:r w:rsidR="002C598F" w:rsidRPr="002C598F">
        <w:rPr>
          <w:rFonts w:ascii="HG丸ｺﾞｼｯｸM-PRO" w:eastAsia="HG丸ｺﾞｼｯｸM-PRO" w:hAnsi="HG丸ｺﾞｼｯｸM-PRO" w:hint="eastAsia"/>
          <w:sz w:val="24"/>
          <w:szCs w:val="26"/>
        </w:rPr>
        <w:t>（不活化ワクチンの場合）</w:t>
      </w:r>
      <w:r w:rsidRPr="002C598F">
        <w:rPr>
          <w:rFonts w:ascii="HG丸ｺﾞｼｯｸM-PRO" w:eastAsia="HG丸ｺﾞｼｯｸM-PRO" w:hAnsi="HG丸ｺﾞｼｯｸM-PRO" w:hint="eastAsia"/>
          <w:sz w:val="24"/>
          <w:szCs w:val="26"/>
        </w:rPr>
        <w:t>血小板減少症や凝固障害のある</w:t>
      </w:r>
      <w:r w:rsidR="00903815">
        <w:rPr>
          <w:rFonts w:ascii="HG丸ｺﾞｼｯｸM-PRO" w:eastAsia="HG丸ｺﾞｼｯｸM-PRO" w:hAnsi="HG丸ｺﾞｼｯｸM-PRO" w:hint="eastAsia"/>
          <w:sz w:val="24"/>
          <w:szCs w:val="26"/>
        </w:rPr>
        <w:t>方</w:t>
      </w:r>
      <w:r w:rsidRPr="002C598F">
        <w:rPr>
          <w:rFonts w:ascii="HG丸ｺﾞｼｯｸM-PRO" w:eastAsia="HG丸ｺﾞｼｯｸM-PRO" w:hAnsi="HG丸ｺﾞｼｯｸM-PRO" w:hint="eastAsia"/>
          <w:sz w:val="24"/>
          <w:szCs w:val="26"/>
        </w:rPr>
        <w:t>、抗凝固療法を受けている</w:t>
      </w:r>
      <w:r w:rsidR="00903815">
        <w:rPr>
          <w:rFonts w:ascii="HG丸ｺﾞｼｯｸM-PRO" w:eastAsia="HG丸ｺﾞｼｯｸM-PRO" w:hAnsi="HG丸ｺﾞｼｯｸM-PRO" w:hint="eastAsia"/>
          <w:sz w:val="24"/>
          <w:szCs w:val="26"/>
        </w:rPr>
        <w:t>方</w:t>
      </w:r>
    </w:p>
    <w:p w14:paraId="079D1D47" w14:textId="141F16E6" w:rsidR="002C598F" w:rsidRDefault="00B05B7E" w:rsidP="002C598F">
      <w:pPr>
        <w:spacing w:line="300" w:lineRule="exact"/>
        <w:ind w:left="240" w:hangingChars="100" w:hanging="240"/>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w:t>
      </w:r>
      <w:r w:rsidR="002C598F" w:rsidRPr="002C598F">
        <w:rPr>
          <w:rFonts w:ascii="HG丸ｺﾞｼｯｸM-PRO" w:eastAsia="HG丸ｺﾞｼｯｸM-PRO" w:hAnsi="HG丸ｺﾞｼｯｸM-PRO" w:hint="eastAsia"/>
          <w:sz w:val="24"/>
          <w:szCs w:val="26"/>
        </w:rPr>
        <w:t>（不活化ワクチンの場合）</w:t>
      </w:r>
      <w:r w:rsidRPr="002C598F">
        <w:rPr>
          <w:rFonts w:ascii="HG丸ｺﾞｼｯｸM-PRO" w:eastAsia="HG丸ｺﾞｼｯｸM-PRO" w:hAnsi="HG丸ｺﾞｼｯｸM-PRO" w:hint="eastAsia"/>
          <w:sz w:val="24"/>
          <w:szCs w:val="26"/>
        </w:rPr>
        <w:t>授乳中の</w:t>
      </w:r>
      <w:r w:rsidR="00903815">
        <w:rPr>
          <w:rFonts w:ascii="HG丸ｺﾞｼｯｸM-PRO" w:eastAsia="HG丸ｺﾞｼｯｸM-PRO" w:hAnsi="HG丸ｺﾞｼｯｸM-PRO" w:hint="eastAsia"/>
          <w:sz w:val="24"/>
          <w:szCs w:val="26"/>
        </w:rPr>
        <w:t>方</w:t>
      </w:r>
      <w:r w:rsidR="002C598F" w:rsidRPr="002C598F">
        <w:rPr>
          <w:rFonts w:ascii="HG丸ｺﾞｼｯｸM-PRO" w:eastAsia="HG丸ｺﾞｼｯｸM-PRO" w:hAnsi="HG丸ｺﾞｼｯｸM-PRO" w:hint="eastAsia"/>
          <w:sz w:val="24"/>
          <w:szCs w:val="26"/>
        </w:rPr>
        <w:t>、妊娠している</w:t>
      </w:r>
      <w:r w:rsidR="00903815">
        <w:rPr>
          <w:rFonts w:ascii="HG丸ｺﾞｼｯｸM-PRO" w:eastAsia="HG丸ｺﾞｼｯｸM-PRO" w:hAnsi="HG丸ｺﾞｼｯｸM-PRO" w:hint="eastAsia"/>
          <w:sz w:val="24"/>
          <w:szCs w:val="26"/>
        </w:rPr>
        <w:t>方</w:t>
      </w:r>
      <w:r w:rsidR="002C598F" w:rsidRPr="002C598F">
        <w:rPr>
          <w:rFonts w:ascii="HG丸ｺﾞｼｯｸM-PRO" w:eastAsia="HG丸ｺﾞｼｯｸM-PRO" w:hAnsi="HG丸ｺﾞｼｯｸM-PRO" w:hint="eastAsia"/>
          <w:sz w:val="24"/>
          <w:szCs w:val="26"/>
        </w:rPr>
        <w:t>、または妊娠している可能性がある</w:t>
      </w:r>
      <w:r w:rsidR="00903815">
        <w:rPr>
          <w:rFonts w:ascii="HG丸ｺﾞｼｯｸM-PRO" w:eastAsia="HG丸ｺﾞｼｯｸM-PRO" w:hAnsi="HG丸ｺﾞｼｯｸM-PRO" w:hint="eastAsia"/>
          <w:sz w:val="24"/>
          <w:szCs w:val="26"/>
        </w:rPr>
        <w:t>方</w:t>
      </w:r>
    </w:p>
    <w:p w14:paraId="47ADB35D" w14:textId="3ACF608E" w:rsidR="002C598F" w:rsidRPr="00B05B7E" w:rsidRDefault="002C598F" w:rsidP="002C598F">
      <w:pPr>
        <w:spacing w:line="480" w:lineRule="exact"/>
        <w:jc w:val="left"/>
        <w:rPr>
          <w:rFonts w:ascii="BIZ UDPゴシック" w:eastAsia="BIZ UDPゴシック" w:hAnsi="BIZ UDPゴシック"/>
          <w:b/>
          <w:sz w:val="26"/>
          <w:szCs w:val="26"/>
        </w:rPr>
      </w:pPr>
      <w:r w:rsidRPr="00B05B7E">
        <w:rPr>
          <w:rFonts w:ascii="BIZ UDPゴシック" w:eastAsia="BIZ UDPゴシック" w:hAnsi="BIZ UDPゴシック" w:hint="eastAsia"/>
          <w:b/>
          <w:sz w:val="26"/>
          <w:szCs w:val="26"/>
        </w:rPr>
        <w:t>●</w:t>
      </w:r>
      <w:r>
        <w:rPr>
          <w:rFonts w:ascii="BIZ UDPゴシック" w:eastAsia="BIZ UDPゴシック" w:hAnsi="BIZ UDPゴシック" w:hint="eastAsia"/>
          <w:b/>
          <w:sz w:val="26"/>
          <w:szCs w:val="26"/>
        </w:rPr>
        <w:t>その他</w:t>
      </w:r>
    </w:p>
    <w:p w14:paraId="1CC04229" w14:textId="3264CC73" w:rsidR="00B05B7E" w:rsidRDefault="002C598F" w:rsidP="002C598F">
      <w:pPr>
        <w:spacing w:line="300" w:lineRule="exact"/>
        <w:ind w:left="240" w:hangingChars="100" w:hanging="240"/>
        <w:jc w:val="left"/>
        <w:rPr>
          <w:rFonts w:ascii="HG丸ｺﾞｼｯｸM-PRO" w:eastAsia="HG丸ｺﾞｼｯｸM-PRO" w:hAnsi="HG丸ｺﾞｼｯｸM-PRO"/>
          <w:sz w:val="24"/>
          <w:szCs w:val="26"/>
        </w:rPr>
      </w:pPr>
      <w:r w:rsidRPr="002C598F">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（生ワクチンの場合）女性の方は、接種後２か月は妊娠を避けましょう</w:t>
      </w:r>
    </w:p>
    <w:bookmarkEnd w:id="0"/>
    <w:p w14:paraId="6516BAD5" w14:textId="3E75B5F9" w:rsidR="00331800" w:rsidRPr="002C598F" w:rsidRDefault="00331800" w:rsidP="007E72A5">
      <w:pPr>
        <w:spacing w:line="300" w:lineRule="exact"/>
        <w:jc w:val="left"/>
        <w:rPr>
          <w:rFonts w:ascii="HG丸ｺﾞｼｯｸM-PRO" w:eastAsia="HG丸ｺﾞｼｯｸM-PRO" w:hAnsi="HG丸ｺﾞｼｯｸM-PRO"/>
          <w:sz w:val="24"/>
          <w:szCs w:val="26"/>
        </w:rPr>
      </w:pPr>
    </w:p>
    <w:sectPr w:rsidR="00331800" w:rsidRPr="002C598F" w:rsidSect="00B05B7E">
      <w:pgSz w:w="11906" w:h="16838"/>
      <w:pgMar w:top="73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0486" w14:textId="77777777" w:rsidR="00A87E5E" w:rsidRDefault="00A87E5E" w:rsidP="00275638">
      <w:r>
        <w:separator/>
      </w:r>
    </w:p>
  </w:endnote>
  <w:endnote w:type="continuationSeparator" w:id="0">
    <w:p w14:paraId="20221AD3" w14:textId="77777777" w:rsidR="00A87E5E" w:rsidRDefault="00A87E5E" w:rsidP="0027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320E" w14:textId="77777777" w:rsidR="00A87E5E" w:rsidRDefault="00A87E5E" w:rsidP="00275638">
      <w:r>
        <w:separator/>
      </w:r>
    </w:p>
  </w:footnote>
  <w:footnote w:type="continuationSeparator" w:id="0">
    <w:p w14:paraId="7AA4776C" w14:textId="77777777" w:rsidR="00A87E5E" w:rsidRDefault="00A87E5E" w:rsidP="0027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99E"/>
    <w:multiLevelType w:val="hybridMultilevel"/>
    <w:tmpl w:val="FA680078"/>
    <w:lvl w:ilvl="0" w:tplc="891684D8">
      <w:start w:val="2"/>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2095350E"/>
    <w:multiLevelType w:val="hybridMultilevel"/>
    <w:tmpl w:val="1B5AA4A6"/>
    <w:lvl w:ilvl="0" w:tplc="1DEA02A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32F40A1D"/>
    <w:multiLevelType w:val="hybridMultilevel"/>
    <w:tmpl w:val="FCF0380A"/>
    <w:lvl w:ilvl="0" w:tplc="5546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37E4D"/>
    <w:multiLevelType w:val="hybridMultilevel"/>
    <w:tmpl w:val="EC228548"/>
    <w:lvl w:ilvl="0" w:tplc="3D2E87C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49E2296E"/>
    <w:multiLevelType w:val="hybridMultilevel"/>
    <w:tmpl w:val="2C26FE62"/>
    <w:lvl w:ilvl="0" w:tplc="35BCD0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9504125">
    <w:abstractNumId w:val="2"/>
  </w:num>
  <w:num w:numId="2" w16cid:durableId="1514343684">
    <w:abstractNumId w:val="1"/>
  </w:num>
  <w:num w:numId="3" w16cid:durableId="1405570019">
    <w:abstractNumId w:val="3"/>
  </w:num>
  <w:num w:numId="4" w16cid:durableId="56243585">
    <w:abstractNumId w:val="0"/>
  </w:num>
  <w:num w:numId="5" w16cid:durableId="1880168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E8"/>
    <w:rsid w:val="00002AF5"/>
    <w:rsid w:val="00023540"/>
    <w:rsid w:val="00026BA8"/>
    <w:rsid w:val="0006193D"/>
    <w:rsid w:val="00083BAB"/>
    <w:rsid w:val="0009667F"/>
    <w:rsid w:val="000B39FD"/>
    <w:rsid w:val="00115B82"/>
    <w:rsid w:val="001377B5"/>
    <w:rsid w:val="00151309"/>
    <w:rsid w:val="001A1D51"/>
    <w:rsid w:val="001B6B2E"/>
    <w:rsid w:val="001B7C06"/>
    <w:rsid w:val="001D7E19"/>
    <w:rsid w:val="00202D4E"/>
    <w:rsid w:val="00207507"/>
    <w:rsid w:val="00242951"/>
    <w:rsid w:val="00262949"/>
    <w:rsid w:val="002662B1"/>
    <w:rsid w:val="00275638"/>
    <w:rsid w:val="00281EF9"/>
    <w:rsid w:val="002B3B05"/>
    <w:rsid w:val="002C598F"/>
    <w:rsid w:val="002D3EBF"/>
    <w:rsid w:val="002D6B2E"/>
    <w:rsid w:val="002F41B6"/>
    <w:rsid w:val="00331800"/>
    <w:rsid w:val="00340060"/>
    <w:rsid w:val="00390ADA"/>
    <w:rsid w:val="003B3A44"/>
    <w:rsid w:val="003D03CA"/>
    <w:rsid w:val="00436855"/>
    <w:rsid w:val="004C55AE"/>
    <w:rsid w:val="004C7A68"/>
    <w:rsid w:val="005037F1"/>
    <w:rsid w:val="00515766"/>
    <w:rsid w:val="00567D6C"/>
    <w:rsid w:val="00586B22"/>
    <w:rsid w:val="0067796E"/>
    <w:rsid w:val="006C0D41"/>
    <w:rsid w:val="006C6A20"/>
    <w:rsid w:val="00750530"/>
    <w:rsid w:val="007556E7"/>
    <w:rsid w:val="00777CF4"/>
    <w:rsid w:val="007D2AF4"/>
    <w:rsid w:val="007E72A5"/>
    <w:rsid w:val="008144B7"/>
    <w:rsid w:val="0083528D"/>
    <w:rsid w:val="008573AA"/>
    <w:rsid w:val="00862FA4"/>
    <w:rsid w:val="00893999"/>
    <w:rsid w:val="008961E8"/>
    <w:rsid w:val="008963F9"/>
    <w:rsid w:val="00896C47"/>
    <w:rsid w:val="008A0459"/>
    <w:rsid w:val="008A3E04"/>
    <w:rsid w:val="008B0D91"/>
    <w:rsid w:val="008D3971"/>
    <w:rsid w:val="008E2720"/>
    <w:rsid w:val="00903815"/>
    <w:rsid w:val="00910386"/>
    <w:rsid w:val="00942123"/>
    <w:rsid w:val="009D6940"/>
    <w:rsid w:val="009F5393"/>
    <w:rsid w:val="00A14900"/>
    <w:rsid w:val="00A3226E"/>
    <w:rsid w:val="00A775FD"/>
    <w:rsid w:val="00A87E5E"/>
    <w:rsid w:val="00AA4224"/>
    <w:rsid w:val="00AB283C"/>
    <w:rsid w:val="00AC39EE"/>
    <w:rsid w:val="00AE0984"/>
    <w:rsid w:val="00AF3A8A"/>
    <w:rsid w:val="00AF5B61"/>
    <w:rsid w:val="00B05B7E"/>
    <w:rsid w:val="00B414B6"/>
    <w:rsid w:val="00B4678F"/>
    <w:rsid w:val="00B47A46"/>
    <w:rsid w:val="00B50BFE"/>
    <w:rsid w:val="00B7308B"/>
    <w:rsid w:val="00B960E8"/>
    <w:rsid w:val="00BA6957"/>
    <w:rsid w:val="00C1755E"/>
    <w:rsid w:val="00C42E46"/>
    <w:rsid w:val="00C443BA"/>
    <w:rsid w:val="00C507BF"/>
    <w:rsid w:val="00C50E29"/>
    <w:rsid w:val="00C75660"/>
    <w:rsid w:val="00D34B8E"/>
    <w:rsid w:val="00D525CA"/>
    <w:rsid w:val="00D70C50"/>
    <w:rsid w:val="00D72B8C"/>
    <w:rsid w:val="00DA4D01"/>
    <w:rsid w:val="00E0224D"/>
    <w:rsid w:val="00E11857"/>
    <w:rsid w:val="00E13E5C"/>
    <w:rsid w:val="00E24631"/>
    <w:rsid w:val="00E43585"/>
    <w:rsid w:val="00EA2FE9"/>
    <w:rsid w:val="00EC6408"/>
    <w:rsid w:val="00EE122A"/>
    <w:rsid w:val="00F0296A"/>
    <w:rsid w:val="00F14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A696BC"/>
  <w15:chartTrackingRefBased/>
  <w15:docId w15:val="{DD5EBCA9-954A-4A34-9988-5AEBD2DB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638"/>
    <w:pPr>
      <w:tabs>
        <w:tab w:val="center" w:pos="4252"/>
        <w:tab w:val="right" w:pos="8504"/>
      </w:tabs>
      <w:snapToGrid w:val="0"/>
    </w:pPr>
  </w:style>
  <w:style w:type="character" w:customStyle="1" w:styleId="a5">
    <w:name w:val="ヘッダー (文字)"/>
    <w:basedOn w:val="a0"/>
    <w:link w:val="a4"/>
    <w:uiPriority w:val="99"/>
    <w:rsid w:val="00275638"/>
  </w:style>
  <w:style w:type="paragraph" w:styleId="a6">
    <w:name w:val="footer"/>
    <w:basedOn w:val="a"/>
    <w:link w:val="a7"/>
    <w:uiPriority w:val="99"/>
    <w:unhideWhenUsed/>
    <w:rsid w:val="00275638"/>
    <w:pPr>
      <w:tabs>
        <w:tab w:val="center" w:pos="4252"/>
        <w:tab w:val="right" w:pos="8504"/>
      </w:tabs>
      <w:snapToGrid w:val="0"/>
    </w:pPr>
  </w:style>
  <w:style w:type="character" w:customStyle="1" w:styleId="a7">
    <w:name w:val="フッター (文字)"/>
    <w:basedOn w:val="a0"/>
    <w:link w:val="a6"/>
    <w:uiPriority w:val="99"/>
    <w:rsid w:val="00275638"/>
  </w:style>
  <w:style w:type="paragraph" w:styleId="a8">
    <w:name w:val="List Paragraph"/>
    <w:basedOn w:val="a"/>
    <w:uiPriority w:val="34"/>
    <w:qFormat/>
    <w:rsid w:val="00275638"/>
    <w:pPr>
      <w:ind w:leftChars="400" w:left="840"/>
    </w:pPr>
  </w:style>
  <w:style w:type="paragraph" w:styleId="a9">
    <w:name w:val="Balloon Text"/>
    <w:basedOn w:val="a"/>
    <w:link w:val="aa"/>
    <w:uiPriority w:val="99"/>
    <w:semiHidden/>
    <w:unhideWhenUsed/>
    <w:rsid w:val="003D0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0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8C246E2974EB40AA880560D8555E0A" ma:contentTypeVersion="1" ma:contentTypeDescription="新しいドキュメントを作成します。" ma:contentTypeScope="" ma:versionID="e22d8ceb459dd7a9b28240fe0f6bfe58">
  <xsd:schema xmlns:xsd="http://www.w3.org/2001/XMLSchema" xmlns:xs="http://www.w3.org/2001/XMLSchema" xmlns:p="http://schemas.microsoft.com/office/2006/metadata/properties" targetNamespace="http://schemas.microsoft.com/office/2006/metadata/properties" ma:root="true" ma:fieldsID="6e5e2034a52ef4c19c707935965d7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7"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5B8DA-A1CA-4325-AA75-1091BB0BC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84B8B-823B-4E7D-BCEB-77AB863F10FE}">
  <ds:schemaRefs>
    <ds:schemaRef ds:uri="http://schemas.microsoft.com/sharepoint/v3/contenttype/forms"/>
  </ds:schemaRefs>
</ds:datastoreItem>
</file>

<file path=customXml/itemProps3.xml><?xml version="1.0" encoding="utf-8"?>
<ds:datastoreItem xmlns:ds="http://schemas.openxmlformats.org/officeDocument/2006/customXml" ds:itemID="{2016F708-F099-4E18-B874-71BCFE95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Pages>1</Pages>
  <Words>198</Words>
  <Characters>1134</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0x010100568C246E2974EB40AA880560D8555E0A</vt:lpwstr>
  </property>
</Properties>
</file>